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-1557"/>
        <w:tblOverlap w:val="never"/>
        <w:tblW w:w="914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</w:tcPr>
          <w:p/>
          <w:tbl>
            <w:tblPr>
              <w:tblStyle w:val="6"/>
              <w:tblpPr w:leftFromText="180" w:rightFromText="180" w:vertAnchor="text" w:horzAnchor="margin" w:tblpY="324"/>
              <w:tblOverlap w:val="never"/>
              <w:tblW w:w="8639" w:type="dxa"/>
              <w:tblInd w:w="0" w:type="dxa"/>
              <w:tblBorders>
                <w:top w:val="single" w:color="auto" w:sz="18" w:space="0"/>
                <w:left w:val="single" w:color="auto" w:sz="18" w:space="0"/>
                <w:bottom w:val="single" w:color="auto" w:sz="18" w:space="0"/>
                <w:right w:val="single" w:color="auto" w:sz="18" w:space="0"/>
                <w:insideH w:val="single" w:color="auto" w:sz="18" w:space="0"/>
                <w:insideV w:val="single" w:color="auto" w:sz="1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9"/>
            </w:tblGrid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18" w:space="0"/>
                  <w:insideV w:val="single" w:color="auto" w:sz="1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</w:trPr>
              <w:tc>
                <w:tcPr>
                  <w:tcW w:w="8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line="560" w:lineRule="exact"/>
                    <w:jc w:val="center"/>
                    <w:rPr>
                      <w:rFonts w:ascii="宋体"/>
                      <w:b/>
                      <w:sz w:val="44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仿宋" w:hAnsi="仿宋" w:eastAsia="仿宋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宋体"/>
                      <w:b/>
                      <w:sz w:val="40"/>
                      <w:szCs w:val="40"/>
                    </w:rPr>
                    <w:t>行政处罚决定书</w:t>
                  </w: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18" w:space="0"/>
                  <w:insideV w:val="single" w:color="auto" w:sz="1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" w:hRule="atLeast"/>
              </w:trPr>
              <w:tc>
                <w:tcPr>
                  <w:tcW w:w="8639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spacing w:line="300" w:lineRule="atLeast"/>
                    <w:jc w:val="center"/>
                    <w:rPr>
                      <w:rFonts w:ascii="楷体_GB2312" w:eastAsia="楷体_GB2312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 w:ascii="楷体_GB2312" w:eastAsia="楷体_GB2312"/>
                      <w:b/>
                      <w:bCs/>
                      <w:sz w:val="30"/>
                      <w:szCs w:val="30"/>
                    </w:rPr>
                    <w:t xml:space="preserve">                             </w:t>
                  </w:r>
                  <w:r>
                    <w:rPr>
                      <w:rFonts w:hint="eastAsia" w:ascii="楷体_GB2312" w:eastAsia="楷体_GB2312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ascii="楷体_GB2312" w:eastAsia="楷体_GB2312"/>
                      <w:b w:val="0"/>
                      <w:bCs w:val="0"/>
                      <w:sz w:val="28"/>
                      <w:szCs w:val="28"/>
                    </w:rPr>
                    <w:t xml:space="preserve">策自然资罚字〔2022〕1号 </w:t>
                  </w:r>
                  <w:r>
                    <w:rPr>
                      <w:rFonts w:hint="eastAsia" w:ascii="楷体_GB2312" w:eastAsia="楷体_GB2312"/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新疆生产建设兵团第十四师交通运输局：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我局于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>2022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日对</w:t>
      </w:r>
      <w:r>
        <w:rPr>
          <w:rFonts w:hint="eastAsia" w:ascii="仿宋_GB2312" w:hAnsi="仿宋" w:eastAsia="仿宋_GB2312"/>
          <w:sz w:val="32"/>
          <w:szCs w:val="32"/>
          <w:u w:val="single"/>
        </w:rPr>
        <w:t>新疆生产建设兵团第十四师交通运输局非法占地</w:t>
      </w:r>
      <w:r>
        <w:rPr>
          <w:rFonts w:hint="eastAsia" w:ascii="仿宋_GB2312" w:hAnsi="仿宋" w:eastAsia="仿宋_GB2312"/>
          <w:sz w:val="32"/>
          <w:szCs w:val="32"/>
        </w:rPr>
        <w:t>一案立案调查。经查，</w:t>
      </w:r>
      <w:r>
        <w:rPr>
          <w:rFonts w:hint="eastAsia" w:ascii="仿宋_GB2312" w:eastAsia="仿宋_GB2312"/>
          <w:sz w:val="32"/>
          <w:szCs w:val="32"/>
        </w:rPr>
        <w:t>你单位</w:t>
      </w:r>
      <w:r>
        <w:rPr>
          <w:rFonts w:hint="eastAsia" w:ascii="仿宋_GB2312" w:eastAsia="仿宋_GB2312"/>
          <w:sz w:val="32"/>
          <w:szCs w:val="32"/>
          <w:u w:val="single"/>
        </w:rPr>
        <w:t>未经依法批准，2020年5月实施一牧场场部一二连公路建设项目时，擅自占用未利用地59.66亩（39772.19㎡），未办理建设用地手续，</w:t>
      </w:r>
      <w:r>
        <w:rPr>
          <w:rFonts w:hint="eastAsia" w:ascii="仿宋_GB2312" w:hAnsi="仿宋" w:eastAsia="仿宋_GB2312"/>
          <w:sz w:val="32"/>
          <w:szCs w:val="32"/>
        </w:rPr>
        <w:t>违反了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《中华人民共和国土地管理法》第二条</w:t>
      </w:r>
      <w:bookmarkStart w:id="0" w:name="基本农田保护条例"/>
      <w:bookmarkEnd w:id="0"/>
      <w:bookmarkStart w:id="1" w:name="sub437330_2"/>
      <w:bookmarkEnd w:id="1"/>
      <w:bookmarkStart w:id="2" w:name="2"/>
      <w:bookmarkEnd w:id="2"/>
      <w:r>
        <w:rPr>
          <w:rFonts w:hint="eastAsia" w:ascii="仿宋_GB2312" w:hAnsi="仿宋" w:eastAsia="仿宋_GB2312"/>
          <w:sz w:val="32"/>
          <w:szCs w:val="32"/>
          <w:u w:val="single"/>
        </w:rPr>
        <w:t>第三款</w:t>
      </w:r>
      <w:r>
        <w:rPr>
          <w:rFonts w:hint="eastAsia" w:ascii="仿宋_GB2312" w:hAnsi="仿宋" w:eastAsia="仿宋_GB2312"/>
          <w:sz w:val="32"/>
          <w:szCs w:val="32"/>
        </w:rPr>
        <w:t>的规定。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上述违法事实有下列证据证实：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>1.当事人询问笔录、询问照片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>2.现场图片资料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>3.现场勘测定界、项目用地分类表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>4.关于一牧场场部一二连农村公路工程可行性研究报告的批复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>5.土地权属证明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我局已于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>2022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>2月18日依法向你单</w:t>
      </w:r>
      <w:r>
        <w:rPr>
          <w:rFonts w:hint="eastAsia" w:ascii="仿宋_GB2312" w:hAnsi="仿宋" w:eastAsia="仿宋_GB2312"/>
          <w:sz w:val="32"/>
          <w:szCs w:val="32"/>
        </w:rPr>
        <w:t>位进行了告知（听证告知），你单位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>没有进行陈述、申辩，没有提出听证申请。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依据《</w:t>
      </w:r>
      <w:r>
        <w:rPr>
          <w:rFonts w:hint="eastAsia" w:ascii="仿宋_GB2312" w:hAnsi="仿宋" w:eastAsia="仿宋_GB2312"/>
          <w:sz w:val="32"/>
          <w:szCs w:val="32"/>
          <w:u w:val="single"/>
        </w:rPr>
        <w:t>中华人民共和国土地管理法》第七十七条、《中华人民共和国土地管理法》实施条例第四十二条、新疆维吾尔自治区实施《中华人民共和国土地管理法》办法第五十一条第四款</w:t>
      </w:r>
      <w:r>
        <w:rPr>
          <w:rFonts w:hint="eastAsia" w:ascii="仿宋_GB2312" w:hAnsi="仿宋" w:eastAsia="仿宋_GB2312"/>
          <w:sz w:val="32"/>
          <w:szCs w:val="32"/>
        </w:rPr>
        <w:t>的规定，决定处罚如下：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>1.处非法占地每平方米5元罚款（39772.19㎡×5元/㎡=198860.95元）。</w:t>
      </w:r>
    </w:p>
    <w:p>
      <w:pPr>
        <w:spacing w:line="560" w:lineRule="exact"/>
        <w:ind w:firstLine="595" w:firstLineChars="186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行政处罚履行方式和期限:</w:t>
      </w:r>
      <w:r>
        <w:rPr>
          <w:rFonts w:hint="eastAsia" w:ascii="仿宋_GB2312" w:hAnsi="仿宋" w:eastAsia="仿宋_GB2312"/>
          <w:sz w:val="32"/>
          <w:szCs w:val="32"/>
          <w:u w:val="single"/>
        </w:rPr>
        <w:t>根据《中华人民共和国行政处罚法》第六十七条第三款的规定，自接到本《行政处罚决定书》之日起十五日内，凭借策勒县国土资源执法监察大队开具的非税收入一般缴款书，到策勒县农业银行缴纳罚款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  <w:u w:val="single"/>
        </w:rPr>
        <w:t>。逾期不缴纳的，根据《中华人民共和国行政处罚法》第七十二条第一项的规定，每日按照罚款数额的百分之三加处罚款。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本决定送达当事人，即发生法律效力。</w:t>
      </w:r>
    </w:p>
    <w:p>
      <w:pPr>
        <w:spacing w:line="560" w:lineRule="exact"/>
        <w:ind w:firstLine="595" w:firstLineChars="18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你单位如不服本处罚决定，可以在收到本处罚决定书之日起六十日内向</w:t>
      </w:r>
      <w:r>
        <w:rPr>
          <w:rFonts w:hint="eastAsia" w:ascii="仿宋_GB2312" w:hAnsi="仿宋" w:eastAsia="仿宋_GB2312"/>
          <w:sz w:val="32"/>
          <w:szCs w:val="32"/>
          <w:u w:val="single"/>
        </w:rPr>
        <w:t>策勒县人民政府</w:t>
      </w:r>
      <w:r>
        <w:rPr>
          <w:rFonts w:hint="eastAsia" w:ascii="仿宋_GB2312" w:hAnsi="仿宋" w:eastAsia="仿宋_GB2312"/>
          <w:sz w:val="32"/>
          <w:szCs w:val="32"/>
        </w:rPr>
        <w:t>或者</w:t>
      </w:r>
      <w:r>
        <w:rPr>
          <w:rFonts w:hint="eastAsia" w:ascii="仿宋_GB2312" w:hAnsi="仿宋" w:eastAsia="仿宋_GB2312"/>
          <w:sz w:val="32"/>
          <w:szCs w:val="32"/>
          <w:u w:val="single"/>
        </w:rPr>
        <w:t>和田地区自然资源局</w:t>
      </w:r>
      <w:r>
        <w:rPr>
          <w:rFonts w:hint="eastAsia" w:ascii="仿宋_GB2312" w:hAnsi="仿宋" w:eastAsia="仿宋_GB2312"/>
          <w:sz w:val="32"/>
          <w:szCs w:val="32"/>
        </w:rPr>
        <w:t>申请行政复议，或者六个月内直接向</w:t>
      </w:r>
      <w:r>
        <w:rPr>
          <w:rFonts w:hint="eastAsia" w:ascii="仿宋_GB2312" w:hAnsi="仿宋" w:eastAsia="仿宋_GB2312"/>
          <w:sz w:val="32"/>
          <w:szCs w:val="32"/>
          <w:u w:val="single"/>
        </w:rPr>
        <w:t>策勒县人民法院</w:t>
      </w:r>
      <w:r>
        <w:rPr>
          <w:rFonts w:hint="eastAsia" w:ascii="仿宋_GB2312" w:hAnsi="仿宋" w:eastAsia="仿宋_GB2312"/>
          <w:sz w:val="32"/>
          <w:szCs w:val="32"/>
        </w:rPr>
        <w:t>提起诉讼。逾期不申请行政复议，不提起行政诉讼，又不履行本行政处罚决定的，我局将依法申请人民法院强制执行。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吐送托合提·买买提明、古再丽努尔·亚热 </w:t>
      </w:r>
    </w:p>
    <w:p>
      <w:pPr>
        <w:spacing w:line="560" w:lineRule="exact"/>
        <w:ind w:firstLine="64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电  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0903-6713559             </w:t>
      </w:r>
    </w:p>
    <w:p>
      <w:pPr>
        <w:spacing w:line="560" w:lineRule="exact"/>
        <w:ind w:firstLine="64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地  址：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策勒县多斯鲁克南路127号    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4960" w:firstLineChars="155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策勒县自然资源局</w:t>
      </w:r>
    </w:p>
    <w:p>
      <w:pPr>
        <w:spacing w:line="560" w:lineRule="exact"/>
        <w:ind w:firstLine="5120" w:firstLineChars="1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2022年2月25日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margin" w:tblpY="824"/>
        <w:tblW w:w="854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45" w:type="dxa"/>
            <w:tcBorders>
              <w:top w:val="nil"/>
              <w:left w:val="nil"/>
              <w:right w:val="nil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</w:rPr>
      </w:pPr>
    </w:p>
    <w:sectPr>
      <w:footerReference r:id="rId3" w:type="default"/>
      <w:pgSz w:w="11906" w:h="16838"/>
      <w:pgMar w:top="1418" w:right="1758" w:bottom="1361" w:left="1758" w:header="102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50"/>
        <w:tab w:val="clear" w:pos="4153"/>
        <w:tab w:val="clear" w:pos="8306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D69"/>
    <w:rsid w:val="00053170"/>
    <w:rsid w:val="00066E97"/>
    <w:rsid w:val="0008717E"/>
    <w:rsid w:val="00181F50"/>
    <w:rsid w:val="001F094C"/>
    <w:rsid w:val="00235E55"/>
    <w:rsid w:val="002460E7"/>
    <w:rsid w:val="0025310C"/>
    <w:rsid w:val="002F0678"/>
    <w:rsid w:val="003442ED"/>
    <w:rsid w:val="00353DC8"/>
    <w:rsid w:val="004112C0"/>
    <w:rsid w:val="00461EEC"/>
    <w:rsid w:val="00481662"/>
    <w:rsid w:val="004A5201"/>
    <w:rsid w:val="004B1DFF"/>
    <w:rsid w:val="00504C7F"/>
    <w:rsid w:val="00527D32"/>
    <w:rsid w:val="0058532C"/>
    <w:rsid w:val="006E7433"/>
    <w:rsid w:val="00710ED5"/>
    <w:rsid w:val="0075088D"/>
    <w:rsid w:val="0081100A"/>
    <w:rsid w:val="00867EFC"/>
    <w:rsid w:val="008C3183"/>
    <w:rsid w:val="009063F8"/>
    <w:rsid w:val="00920A57"/>
    <w:rsid w:val="00926845"/>
    <w:rsid w:val="00946E63"/>
    <w:rsid w:val="00972073"/>
    <w:rsid w:val="009A1CE5"/>
    <w:rsid w:val="009F7A0B"/>
    <w:rsid w:val="00A065E5"/>
    <w:rsid w:val="00A40345"/>
    <w:rsid w:val="00A623C1"/>
    <w:rsid w:val="00B75893"/>
    <w:rsid w:val="00C12372"/>
    <w:rsid w:val="00C23D69"/>
    <w:rsid w:val="00C75177"/>
    <w:rsid w:val="00C803B7"/>
    <w:rsid w:val="00CB19E9"/>
    <w:rsid w:val="00CE3B77"/>
    <w:rsid w:val="00CF7E45"/>
    <w:rsid w:val="00D95C6B"/>
    <w:rsid w:val="00EC76B2"/>
    <w:rsid w:val="00F07715"/>
    <w:rsid w:val="00FA4992"/>
    <w:rsid w:val="098B1598"/>
    <w:rsid w:val="0A377E43"/>
    <w:rsid w:val="103906DA"/>
    <w:rsid w:val="13F759AF"/>
    <w:rsid w:val="190E35BB"/>
    <w:rsid w:val="22853D15"/>
    <w:rsid w:val="240C2542"/>
    <w:rsid w:val="270E5090"/>
    <w:rsid w:val="2D8D71B8"/>
    <w:rsid w:val="2DF4117D"/>
    <w:rsid w:val="2FDF0FB2"/>
    <w:rsid w:val="33FE710B"/>
    <w:rsid w:val="39BB3DA3"/>
    <w:rsid w:val="3FA561BB"/>
    <w:rsid w:val="49C440A9"/>
    <w:rsid w:val="4B814161"/>
    <w:rsid w:val="66DF2D90"/>
    <w:rsid w:val="6E756BD8"/>
    <w:rsid w:val="7D627819"/>
    <w:rsid w:val="7DED1F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143</TotalTime>
  <ScaleCrop>false</ScaleCrop>
  <LinksUpToDate>false</LinksUpToDate>
  <CharactersWithSpaces>962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2021-03-05T03:27:00Z</dcterms:created>
  <dc:creator>Administrator</dc:creator>
  <cp:lastModifiedBy>Administrator</cp:lastModifiedBy>
  <cp:lastPrinted>2022-04-18T08:20:00Z</cp:lastPrinted>
  <dcterms:modified xsi:type="dcterms:W3CDTF">2023-02-10T11:46:09Z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1AD2F09D53384B5B8FFBA63AE8B14EA2</vt:lpwstr>
  </property>
</Properties>
</file>