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40"/>
          <w:szCs w:val="40"/>
          <w:lang w:val="en-US" w:eastAsia="zh-CN"/>
        </w:rPr>
        <w:t>策勒县农业农村局行政执法委托书</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委托机关：策勒县农业农村局</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法人代表人：许椿善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地址：策勒县英巴扎街34号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受委托单位：策勒县农业综合行政执法大队</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 xml:space="preserve">法人代表：许椿善  </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地址：策勒县英巴扎街34号</w:t>
      </w:r>
    </w:p>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根据《中华人民共和国行政处罚法》自治区党委办公厅 自治区人民政府办公厅印发《自治区关于深化农业综合行政执法改革的实施意见》的通知（新党办发【2019】32号）和中共策勒县委办公室策勒县人民政府办公室印发的《关于（策勒县机关改革方案的实施意见）的通知》（策党办【2019】5号）精神，进一步整合农业、畜牧、农经、农机、渔业行政管理部门在策勒县领域的行政处罚以及行政处罚相关的行政检查等职能，实行相对集中行政处罚权，完善执法程序，规范执法行为，策勒县农业农村局委托策勒县农业综合行政执法大队实施农业综合行政执法。具体事项如下：</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420" w:leftChars="0" w:firstLineChars="0"/>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执法范围</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（一）依法开展动物及动物产品检疫监督执法；依法开展畜禽产地检疫监管；依法动物防疫条件审核、畜禽无害化处理监督，维护畜产品质量安全。</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（二）依法开展渔政执法监督工作；</w:t>
      </w:r>
      <w:r>
        <w:rPr>
          <w:rFonts w:hint="eastAsia" w:ascii="仿宋" w:hAnsi="仿宋" w:eastAsia="仿宋" w:cs="仿宋"/>
          <w:sz w:val="24"/>
          <w:szCs w:val="24"/>
          <w:lang w:val="en-US" w:eastAsia="zh-CN"/>
        </w:rPr>
        <w:t>渔业</w:t>
      </w:r>
      <w:r>
        <w:rPr>
          <w:rFonts w:hint="eastAsia" w:ascii="仿宋" w:hAnsi="仿宋" w:eastAsia="仿宋" w:cs="仿宋"/>
          <w:sz w:val="24"/>
          <w:szCs w:val="24"/>
        </w:rPr>
        <w:t>质量、</w:t>
      </w:r>
      <w:r>
        <w:rPr>
          <w:rFonts w:hint="eastAsia" w:ascii="仿宋" w:hAnsi="仿宋" w:eastAsia="仿宋" w:cs="仿宋"/>
          <w:sz w:val="24"/>
          <w:szCs w:val="24"/>
          <w:lang w:val="en-US" w:eastAsia="zh-CN"/>
        </w:rPr>
        <w:t>渔业</w:t>
      </w:r>
      <w:r>
        <w:rPr>
          <w:rFonts w:hint="eastAsia" w:ascii="仿宋" w:hAnsi="仿宋" w:eastAsia="仿宋" w:cs="仿宋"/>
          <w:sz w:val="24"/>
          <w:szCs w:val="24"/>
        </w:rPr>
        <w:t>执法工作。</w:t>
      </w:r>
      <w:r>
        <w:rPr>
          <w:rFonts w:hint="eastAsia" w:ascii="仿宋" w:hAnsi="仿宋" w:eastAsia="仿宋" w:cs="仿宋"/>
          <w:sz w:val="24"/>
          <w:szCs w:val="24"/>
        </w:rPr>
        <w:cr/>
      </w:r>
      <w:r>
        <w:rPr>
          <w:rFonts w:hint="eastAsia" w:ascii="仿宋" w:hAnsi="仿宋" w:eastAsia="仿宋" w:cs="仿宋"/>
          <w:sz w:val="24"/>
          <w:szCs w:val="24"/>
        </w:rPr>
        <w:t xml:space="preserve"> （三）依法开展农资质量、种子、转基因、农药、肥料</w:t>
      </w:r>
      <w:r>
        <w:rPr>
          <w:rFonts w:hint="eastAsia" w:ascii="仿宋" w:hAnsi="仿宋" w:eastAsia="仿宋" w:cs="仿宋"/>
          <w:sz w:val="24"/>
          <w:szCs w:val="24"/>
          <w:lang w:val="en-US" w:eastAsia="zh-CN"/>
        </w:rPr>
        <w:t>等销售经营</w:t>
      </w:r>
      <w:r>
        <w:rPr>
          <w:rFonts w:hint="eastAsia" w:ascii="仿宋" w:hAnsi="仿宋" w:eastAsia="仿宋" w:cs="仿宋"/>
          <w:sz w:val="24"/>
          <w:szCs w:val="24"/>
        </w:rPr>
        <w:t>执法工作。</w:t>
      </w:r>
      <w:r>
        <w:rPr>
          <w:rFonts w:hint="eastAsia" w:ascii="仿宋" w:hAnsi="仿宋" w:eastAsia="仿宋" w:cs="仿宋"/>
          <w:sz w:val="24"/>
          <w:szCs w:val="24"/>
        </w:rPr>
        <w:cr/>
      </w:r>
      <w:r>
        <w:rPr>
          <w:rFonts w:hint="eastAsia" w:ascii="仿宋" w:hAnsi="仿宋" w:eastAsia="仿宋" w:cs="仿宋"/>
          <w:sz w:val="24"/>
          <w:szCs w:val="24"/>
        </w:rPr>
        <w:t xml:space="preserve"> （四）依法监督检查辖区内各有机单位和有机户贯彻安全生产的各项法规、法令、条列、办法的执行情况；开展农业机械安全技术检验、驾驶、操作人员考核、核发牌证、办理农业机械户异动、转籍、封存、报废，办理年度检验手续；负责农机安全生产的宣传、教育和安全检查工作，监督装备及考核场地的建设和管理；负责向上级农机监理机关报送事故报表，负责农机事故处理，农机事故的技术档案管理；承担实施策勒县农机营销市场、农机维修市场、农机作业市场、农机产品质量投诉、农机跨区作业管理的具体执法工作；负责依法监督检查县农机执法及其执法人员的行政执法行为；  </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（五）动物及动物产品运输流通环节检疫监管、</w:t>
      </w:r>
      <w:r>
        <w:rPr>
          <w:rFonts w:hint="eastAsia" w:ascii="仿宋" w:hAnsi="仿宋" w:eastAsia="仿宋" w:cs="仿宋"/>
          <w:sz w:val="24"/>
          <w:szCs w:val="24"/>
          <w:lang w:val="en-US" w:eastAsia="zh-CN"/>
        </w:rPr>
        <w:t>跨省调入隔离观察，落地监管。</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六</w:t>
      </w:r>
      <w:r>
        <w:rPr>
          <w:rFonts w:hint="eastAsia" w:ascii="仿宋" w:hAnsi="仿宋" w:eastAsia="仿宋" w:cs="仿宋"/>
          <w:sz w:val="24"/>
          <w:szCs w:val="24"/>
        </w:rPr>
        <w:t>）负责农产品质量安全执法监督管理工作。</w:t>
      </w:r>
      <w:r>
        <w:rPr>
          <w:rFonts w:hint="eastAsia" w:ascii="仿宋" w:hAnsi="仿宋" w:eastAsia="仿宋" w:cs="仿宋"/>
          <w:sz w:val="24"/>
          <w:szCs w:val="24"/>
        </w:rPr>
        <w:cr/>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七</w:t>
      </w:r>
      <w:r>
        <w:rPr>
          <w:rFonts w:hint="eastAsia" w:ascii="仿宋" w:hAnsi="仿宋" w:eastAsia="仿宋" w:cs="仿宋"/>
          <w:sz w:val="24"/>
          <w:szCs w:val="24"/>
        </w:rPr>
        <w:t>）负责执行国家的产地检疫、调运检疫、重大疫情的封锁控制和普查等植物检疫的执法工作。策勒县农业综合行政执法大队主要承担法律法规赋予的执法监管职责，并负责组织查处辖区内具有重大影响的复杂案件，监督指导辖区内农业综合行政执法体系建设和农业执法工作。</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八</w:t>
      </w:r>
      <w:r>
        <w:rPr>
          <w:rFonts w:hint="eastAsia" w:ascii="仿宋" w:hAnsi="仿宋" w:eastAsia="仿宋" w:cs="仿宋"/>
          <w:sz w:val="24"/>
          <w:szCs w:val="24"/>
        </w:rPr>
        <w:t>）依法对兽药经营、生产、动物诊疗、执业兽医从业等方面的执法查处。</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九</w:t>
      </w:r>
      <w:r>
        <w:rPr>
          <w:rFonts w:hint="eastAsia" w:ascii="仿宋" w:hAnsi="仿宋" w:eastAsia="仿宋" w:cs="仿宋"/>
          <w:sz w:val="24"/>
          <w:szCs w:val="24"/>
        </w:rPr>
        <w:t>）</w:t>
      </w:r>
      <w:r>
        <w:rPr>
          <w:rFonts w:hint="eastAsia" w:ascii="仿宋" w:hAnsi="仿宋" w:eastAsia="仿宋" w:cs="仿宋"/>
          <w:sz w:val="24"/>
          <w:szCs w:val="24"/>
          <w:lang w:val="en-US" w:eastAsia="zh-CN"/>
        </w:rPr>
        <w:t>农业，畜牧，渔业，农机四大类执法执法办案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十</w:t>
      </w:r>
      <w:r>
        <w:rPr>
          <w:rFonts w:hint="eastAsia" w:ascii="仿宋" w:hAnsi="仿宋" w:eastAsia="仿宋" w:cs="仿宋"/>
          <w:sz w:val="24"/>
          <w:szCs w:val="24"/>
        </w:rPr>
        <w:t>）依法履行法律法规赋予的其他职责。</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二、执法依据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《宪法》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《中华人民共和国行政处罚法》</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三、委托期限</w:t>
      </w:r>
      <w:r>
        <w:rPr>
          <w:rFonts w:hint="eastAsia" w:ascii="仿宋" w:hAnsi="仿宋" w:eastAsia="仿宋" w:cs="仿宋"/>
          <w:b w:val="0"/>
          <w:bCs w:val="0"/>
          <w:sz w:val="24"/>
          <w:szCs w:val="24"/>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自2023年5月1日起至2026年4月30日止。本委托书经委托书经双方法定代表人或者委托代表人签字并加盖单位公章之日起生效。本委托书一式两份，策勒县农业农村局、策勒县农业综合行政执法大队各一份。</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 w:hAnsi="仿宋" w:eastAsia="仿宋" w:cs="仿宋"/>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委托机关（盖章）：策勒县农业农村局            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 w:hAnsi="仿宋" w:eastAsia="仿宋" w:cs="仿宋"/>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受委托单位(盖章)：策勒县农业综合行政执法大队  法定代表人：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 w:hAnsi="仿宋" w:eastAsia="仿宋" w:cs="仿宋"/>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3360" w:firstLineChars="1400"/>
        <w:jc w:val="left"/>
        <w:textAlignment w:val="auto"/>
        <w:rPr>
          <w:rFonts w:hint="eastAsia" w:ascii="仿宋" w:hAnsi="仿宋" w:eastAsia="仿宋" w:cs="仿宋"/>
          <w:b w:val="0"/>
          <w:bCs w:val="0"/>
          <w:sz w:val="24"/>
          <w:szCs w:val="24"/>
          <w:lang w:val="en-US" w:eastAsia="zh-CN"/>
        </w:rPr>
      </w:pPr>
      <w:r>
        <w:rPr>
          <w:rFonts w:hint="eastAsia" w:ascii="仿宋" w:hAnsi="仿宋" w:eastAsia="仿宋" w:cs="仿宋"/>
          <w:b w:val="0"/>
          <w:bCs w:val="0"/>
          <w:sz w:val="24"/>
          <w:szCs w:val="24"/>
          <w:lang w:val="en-US" w:eastAsia="zh-CN"/>
        </w:rPr>
        <w:t>2023年5月1日</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jc w:val="left"/>
        <w:textAlignment w:val="auto"/>
        <w:rPr>
          <w:rFonts w:hint="eastAsia" w:ascii="仿宋" w:hAnsi="仿宋" w:eastAsia="仿宋" w:cs="仿宋"/>
          <w:b/>
          <w:bCs/>
          <w:sz w:val="24"/>
          <w:szCs w:val="24"/>
          <w:lang w:val="en-US" w:eastAsia="zh-CN"/>
        </w:rPr>
      </w:pPr>
    </w:p>
    <w:p>
      <w:pPr>
        <w:numPr>
          <w:ilvl w:val="0"/>
          <w:numId w:val="0"/>
        </w:numPr>
        <w:ind w:leftChars="0"/>
        <w:jc w:val="left"/>
        <w:rPr>
          <w:rFonts w:hint="eastAsia" w:ascii="仿宋" w:hAnsi="仿宋" w:eastAsia="仿宋" w:cs="仿宋"/>
          <w:b w:val="0"/>
          <w:bCs w:val="0"/>
          <w:sz w:val="28"/>
          <w:szCs w:val="36"/>
          <w:lang w:val="en-US" w:eastAsia="zh-CN"/>
        </w:rPr>
      </w:pPr>
      <w:r>
        <w:rPr>
          <w:rFonts w:hint="eastAsia" w:ascii="仿宋" w:hAnsi="仿宋" w:eastAsia="仿宋" w:cs="仿宋"/>
          <w:b w:val="0"/>
          <w:bCs w:val="0"/>
          <w:sz w:val="28"/>
          <w:szCs w:val="36"/>
          <w:lang w:val="en-US" w:eastAsia="zh-CN"/>
        </w:rPr>
        <w:drawing>
          <wp:inline distT="0" distB="0" distL="114300" distR="114300">
            <wp:extent cx="5266690" cy="7022465"/>
            <wp:effectExtent l="0" t="0" r="6350" b="3175"/>
            <wp:docPr id="1" name="图片 1" descr="微信图片_20230516135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516135542"/>
                    <pic:cNvPicPr>
                      <a:picLocks noChangeAspect="1"/>
                    </pic:cNvPicPr>
                  </pic:nvPicPr>
                  <pic:blipFill>
                    <a:blip r:embed="rId4"/>
                    <a:stretch>
                      <a:fillRect/>
                    </a:stretch>
                  </pic:blipFill>
                  <pic:spPr>
                    <a:xfrm>
                      <a:off x="0" y="0"/>
                      <a:ext cx="5266690" cy="7022465"/>
                    </a:xfrm>
                    <a:prstGeom prst="rect">
                      <a:avLst/>
                    </a:prstGeom>
                  </pic:spPr>
                </pic:pic>
              </a:graphicData>
            </a:graphic>
          </wp:inline>
        </w:drawing>
      </w:r>
    </w:p>
    <w:p>
      <w:pPr>
        <w:numPr>
          <w:ilvl w:val="0"/>
          <w:numId w:val="0"/>
        </w:numPr>
        <w:ind w:leftChars="0"/>
        <w:jc w:val="left"/>
        <w:rPr>
          <w:rFonts w:hint="eastAsia" w:ascii="仿宋" w:hAnsi="仿宋" w:eastAsia="仿宋" w:cs="仿宋"/>
          <w:b w:val="0"/>
          <w:bCs w:val="0"/>
          <w:sz w:val="28"/>
          <w:szCs w:val="36"/>
          <w:lang w:val="en-US" w:eastAsia="zh-CN"/>
        </w:rPr>
      </w:pPr>
      <w:bookmarkStart w:id="0" w:name="_GoBack"/>
      <w:r>
        <w:rPr>
          <w:rFonts w:hint="eastAsia" w:ascii="仿宋" w:hAnsi="仿宋" w:eastAsia="仿宋" w:cs="仿宋"/>
          <w:b w:val="0"/>
          <w:bCs w:val="0"/>
          <w:sz w:val="28"/>
          <w:szCs w:val="36"/>
          <w:lang w:val="en-US" w:eastAsia="zh-CN"/>
        </w:rPr>
        <w:drawing>
          <wp:inline distT="0" distB="0" distL="114300" distR="114300">
            <wp:extent cx="5266690" cy="7022465"/>
            <wp:effectExtent l="0" t="0" r="6350" b="3175"/>
            <wp:docPr id="2" name="图片 2" descr="微信图片_20230516135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5161355421"/>
                    <pic:cNvPicPr>
                      <a:picLocks noChangeAspect="1"/>
                    </pic:cNvPicPr>
                  </pic:nvPicPr>
                  <pic:blipFill>
                    <a:blip r:embed="rId5"/>
                    <a:stretch>
                      <a:fillRect/>
                    </a:stretch>
                  </pic:blipFill>
                  <pic:spPr>
                    <a:xfrm>
                      <a:off x="0" y="0"/>
                      <a:ext cx="5266690" cy="702246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ACD06F2"/>
    <w:multiLevelType w:val="singleLevel"/>
    <w:tmpl w:val="EACD06F2"/>
    <w:lvl w:ilvl="0" w:tentative="0">
      <w:start w:val="1"/>
      <w:numFmt w:val="chineseCounting"/>
      <w:suff w:val="nothing"/>
      <w:lvlText w:val="%1、"/>
      <w:lvlJc w:val="left"/>
      <w:pPr>
        <w:ind w:left="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0F2843"/>
    <w:rsid w:val="0A1762DB"/>
    <w:rsid w:val="11C319DB"/>
    <w:rsid w:val="1A9A04D5"/>
    <w:rsid w:val="1F645556"/>
    <w:rsid w:val="21320EEC"/>
    <w:rsid w:val="22244B28"/>
    <w:rsid w:val="2A9F38E6"/>
    <w:rsid w:val="30B55542"/>
    <w:rsid w:val="3EE871B2"/>
    <w:rsid w:val="45310096"/>
    <w:rsid w:val="5500629D"/>
    <w:rsid w:val="5D010092"/>
    <w:rsid w:val="70DE2F60"/>
    <w:rsid w:val="7A3727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2023-05-06T03:28:00Z</dcterms:created>
  <dc:creator>Administrator</dc:creator>
  <cp:lastModifiedBy>Administrator</cp:lastModifiedBy>
  <dcterms:modified xsi:type="dcterms:W3CDTF">2023-05-16T05:59:39Z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115054E285CB47A68257CF4A12833DD9</vt:lpwstr>
  </property>
</Properties>
</file>