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napToGrid/>
        <w:spacing w:before="0" w:after="0" w:line="560" w:lineRule="exact"/>
        <w:jc w:val="center"/>
        <w:rPr>
          <w:rFonts w:hint="default" w:ascii="Times New Roman" w:hAnsi="Times New Roman" w:eastAsia="方正小标宋简体" w:cs="Times New Roman"/>
          <w:sz w:val="44"/>
          <w:szCs w:val="44"/>
          <w:lang w:val="en-US" w:eastAsia="zh-CN" w:bidi="ar-SA"/>
        </w:rPr>
      </w:pPr>
      <w:bookmarkStart w:id="0" w:name="_GoBack"/>
      <w:bookmarkEnd w:id="0"/>
      <w:r>
        <w:rPr>
          <w:rFonts w:hint="default" w:ascii="Times New Roman" w:hAnsi="Times New Roman" w:eastAsia="方正小标宋简体" w:cs="Times New Roman"/>
          <w:sz w:val="44"/>
          <w:szCs w:val="44"/>
          <w:lang w:val="en-US" w:eastAsia="zh-CN" w:bidi="ar-SA"/>
        </w:rPr>
        <w:t>新疆昆仑山景区总体规划（2024-2035年）</w:t>
      </w:r>
    </w:p>
    <w:p>
      <w:pPr>
        <w:widowControl w:val="0"/>
        <w:snapToGrid/>
        <w:spacing w:before="0" w:after="0" w:line="560" w:lineRule="exact"/>
        <w:jc w:val="center"/>
        <w:rPr>
          <w:rFonts w:hint="default" w:ascii="Times New Roman" w:hAnsi="Times New Roman" w:eastAsia="方正小标宋简体" w:cs="Times New Roman"/>
          <w:sz w:val="44"/>
          <w:szCs w:val="44"/>
          <w:lang w:val="en-US" w:eastAsia="zh-CN" w:bidi="ar-SA"/>
        </w:rPr>
      </w:pPr>
      <w:r>
        <w:rPr>
          <w:rFonts w:hint="default" w:ascii="Times New Roman" w:hAnsi="Times New Roman" w:eastAsia="方正小标宋简体" w:cs="Times New Roman"/>
          <w:sz w:val="44"/>
          <w:szCs w:val="44"/>
          <w:lang w:val="en-US" w:eastAsia="zh-CN" w:bidi="ar-SA"/>
        </w:rPr>
        <w:t>起草说明</w:t>
      </w:r>
    </w:p>
    <w:p>
      <w:r>
        <w:t xml:space="preserve"> </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方正黑体_GBK" w:hAnsi="方正黑体_GBK" w:eastAsia="方正黑体_GBK" w:cs="方正黑体_GBK"/>
          <w:sz w:val="32"/>
          <w:szCs w:val="32"/>
          <w:lang w:val="en-US" w:eastAsia="zh-CN" w:bidi="ar-SA"/>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val="en-US" w:eastAsia="zh-CN" w:bidi="ar-SA"/>
        </w:rPr>
        <w:t>、起草背景</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bidi="ar-SA"/>
        </w:rPr>
        <w:t xml:space="preserve"> 为落实习近平总书记“坚持兵地一盘棋，加快推进兵地融合发展”工作要求，响应“文化润疆、旅游兴疆”战略，解决和田地区5A级景区空白问题，推动南疆旅游环线提质升级，特编制本规划。规划范围涵盖和田地区策勒县昆仑圣境景区与兵团第十四师一牧场昆仑山大峡谷景区，总面积约596.39平方公里，旨在整合多元资源，打造以昆仑文化为引领的生态文化旅游目的地。</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方正黑体_GBK" w:hAnsi="方正黑体_GBK" w:eastAsia="方正黑体_GBK" w:cs="方正黑体_GBK"/>
          <w:sz w:val="32"/>
          <w:szCs w:val="32"/>
          <w:lang w:val="en-US" w:eastAsia="zh-CN" w:bidi="ar-SA"/>
        </w:rPr>
      </w:pPr>
      <w:r>
        <w:rPr>
          <w:rFonts w:hint="eastAsia" w:ascii="方正黑体_GBK" w:hAnsi="方正黑体_GBK" w:eastAsia="方正黑体_GBK" w:cs="方正黑体_GBK"/>
          <w:sz w:val="32"/>
          <w:szCs w:val="32"/>
          <w:lang w:val="en-US" w:eastAsia="zh-CN" w:bidi="ar-SA"/>
        </w:rPr>
        <w:t xml:space="preserve"> 二、起草依据</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bidi="ar-SA"/>
        </w:rPr>
        <w:t>1. 法律法规：《中华人民共和国旅游法》《中华人民共和国环境保护法》《中华人民共和国文物保护法》等国家层面法律法规，为规划合法性与合规性提供根本遵循。</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bidi="ar-SA"/>
        </w:rPr>
        <w:t>2. 行业标准：《旅游规划通则》（GB/T1897_2003）、《旅游资源分类、调查与评价》（GB/T18972-2017）等，确保规划符合旅游行业专业规范。</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bidi="ar-SA"/>
        </w:rPr>
        <w:t>3. 相关规划：《“十四五”旅游业发展规划》《旅游兴疆规划（2021-2030年）》《昆仑山国家公园总体规划》（2023-2032年）等国家及地方规划，衔接上位发展要求，融入区域发展大局。</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bidi="ar-SA"/>
        </w:rPr>
        <w:t>4. 上位规划：《策勒县国土空间规划》（2021-2035）、《新疆生产建设兵团第十四师一牧场全域旅游发展规划》（2022-2035年）等，确保规划与地方国土空间、文旅发展方向一致。</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方正黑体_GBK" w:hAnsi="方正黑体_GBK" w:eastAsia="方正黑体_GBK" w:cs="方正黑体_GBK"/>
          <w:sz w:val="32"/>
          <w:szCs w:val="32"/>
          <w:lang w:val="en-US" w:eastAsia="zh-CN" w:bidi="ar-SA"/>
        </w:rPr>
      </w:pPr>
      <w:r>
        <w:rPr>
          <w:rFonts w:hint="eastAsia" w:ascii="Times New Roman" w:hAnsi="Times New Roman" w:eastAsia="仿宋_GB2312" w:cs="Times New Roman"/>
          <w:sz w:val="32"/>
          <w:szCs w:val="32"/>
          <w:lang w:val="en-US" w:eastAsia="zh-CN" w:bidi="ar-SA"/>
        </w:rPr>
        <w:t xml:space="preserve"> </w:t>
      </w:r>
      <w:r>
        <w:rPr>
          <w:rFonts w:hint="eastAsia" w:ascii="方正黑体_GBK" w:hAnsi="方正黑体_GBK" w:eastAsia="方正黑体_GBK" w:cs="方正黑体_GBK"/>
          <w:sz w:val="32"/>
          <w:szCs w:val="32"/>
          <w:lang w:val="en-US" w:eastAsia="zh-CN" w:bidi="ar-SA"/>
        </w:rPr>
        <w:t>三、核心内容</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bidi="ar-SA"/>
        </w:rPr>
        <w:t xml:space="preserve"> （一）规划目标</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bidi="ar-SA"/>
        </w:rPr>
        <w:t>1. 总体目标：成功创建国家5A级旅游景区，构建集昆仑文化体验、雪山生态观光、玉矿冰川探秘、军垦文化展示于一体的复合型旅游目的地，2035年游客接待量达175.11万人次。</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bidi="ar-SA"/>
        </w:rPr>
        <w:t>2. 细分目标：生态上加强昆仑山地质景观与生物多样性保护；品牌上打造和田第一家5A级景区，成为昆仑山国家文化公园极核；功能上完善“吃住行游购娱”全链条服务，实现生态与经济可持续发展。</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bidi="ar-SA"/>
        </w:rPr>
        <w:t xml:space="preserve"> （二）空间布局</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bidi="ar-SA"/>
        </w:rPr>
        <w:t>构建“双核、一横、两纵、多节点”空间结构：</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bidi="ar-SA"/>
        </w:rPr>
        <w:t>双核：百里昆仑山文化体验核心（原昆仑圣境景区）与红色军垦昆仑峡谷休闲核心（原昆仑山大峡谷景区），分别聚焦文化体验与生态休闲。</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bidi="ar-SA"/>
        </w:rPr>
        <w:t>一横：东西向54.6公里复合功能廊道，串联两大核心，兼具交通、景观与文化展示功能。</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bidi="ar-SA"/>
        </w:rPr>
        <w:t>两纵：东侧南北向玉文化与民俗文化纵轴、东侧军垦文化与现代牧业文化纵轴，强化文化分区特色。</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bidi="ar-SA"/>
        </w:rPr>
        <w:t>多节点：布局昆仑天梯、草原天牧星空营地等特色空间，形成多点共振的旅游格局。</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bidi="ar-SA"/>
        </w:rPr>
        <w:t>（三）产品体系</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bidi="ar-SA"/>
        </w:rPr>
        <w:t xml:space="preserve"> 围绕“探昆仑、游草原、寻古迹、忆红色、品民俗”主题，打造7类旅游产品、10大核心吸引力项目：</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bidi="ar-SA"/>
        </w:rPr>
        <w:t>产品类型：自然观光类（昆仑雪山、高山草原）、文化体验类（中华国玉博物馆、军垦文化展览馆）、生态休闲类（草原露营、星空驿站）等，覆盖各类游客群体需求。</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bidi="ar-SA"/>
        </w:rPr>
        <w:t>核心项目：昆仑长卷、昆仑山剧院、飞跃昆仑之巅（低空飞行）、探玉寻宝（玉矿遗址）等，强化景区核心竞争力。</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bidi="ar-SA"/>
        </w:rPr>
        <w:t xml:space="preserve"> （四）实施策略</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bidi="ar-SA"/>
        </w:rPr>
        <w:t>1. 理脉：以昆仑文化为主脉，融合红色军垦文化与在地民俗，构建“文化时空”体系，形成神话主题、军垦文化等六大体验空间。</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bidi="ar-SA"/>
        </w:rPr>
        <w:t>2. 叙事：以昆仑故事为蓝本，提取神话、民俗、玉文化等要素，打造“文化空间叙事体系”，唤起民族共同记忆。</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bidi="ar-SA"/>
        </w:rPr>
        <w:t>3. 营境：通过文化趣味化（IP形象、文创）、科技化（虚拟人物、数字场景）、互动化（角色参与、历史对话），打造高辨识度沉浸式主题场景。</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bidi="ar-SA"/>
        </w:rPr>
        <w:t>4. 活态：推动“主题消费+”融合，拓展文创、演艺、探险等多元业态，完善服务配套，提升景区“内功”。</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方正黑体_GBK" w:hAnsi="方正黑体_GBK" w:eastAsia="方正黑体_GBK" w:cs="方正黑体_GBK"/>
          <w:sz w:val="32"/>
          <w:szCs w:val="32"/>
          <w:lang w:val="en-US" w:eastAsia="zh-CN" w:bidi="ar-SA"/>
        </w:rPr>
      </w:pPr>
      <w:r>
        <w:rPr>
          <w:rFonts w:hint="eastAsia" w:ascii="方正黑体_GBK" w:hAnsi="方正黑体_GBK" w:eastAsia="方正黑体_GBK" w:cs="方正黑体_GBK"/>
          <w:sz w:val="32"/>
          <w:szCs w:val="32"/>
          <w:lang w:val="en-US" w:eastAsia="zh-CN" w:bidi="ar-SA"/>
        </w:rPr>
        <w:t xml:space="preserve"> 四、起草意义</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bidi="ar-SA"/>
        </w:rPr>
        <w:t>1. 政策落地：是“兵地融合”“文化润疆”战略在文旅领域的具体实践，为南疆兵地共建景区提供示范模板。</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bidi="ar-SA"/>
        </w:rPr>
        <w:t>2. 品牌突破：助力和田实现5A级景区“零的突破”，填补区域高端旅游空白，带动南疆旅游环线提质升级。</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bidi="ar-SA"/>
        </w:rPr>
        <w:t>3. 经济带动：通过旅游产业发展，激活区域消费，推动策勒县及兵团第十四师一牧场经济高质量发展，促进就业增收。</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bidi="ar-SA"/>
        </w:rPr>
        <w:t>4. 文化传承：挖掘昆仑文化、军垦文化价值，推动中华文化创造性转化，增强民族文化自信与认同感。</w:t>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Times New Roman" w:hAnsi="Times New Roman" w:eastAsia="仿宋_GB2312" w:cs="Times New Roman"/>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both"/>
        <w:textAlignment w:val="auto"/>
        <w:rPr>
          <w:rFonts w:hint="eastAsia" w:ascii="Times New Roman" w:hAnsi="Times New Roman" w:eastAsia="仿宋_GB2312" w:cs="Times New Roman"/>
          <w:sz w:val="32"/>
          <w:szCs w:val="32"/>
          <w:lang w:val="en-US" w:eastAsia="zh-CN" w:bidi="ar-SA"/>
        </w:rPr>
      </w:pPr>
      <w:r>
        <w:rPr>
          <w:rFonts w:hint="default" w:ascii="Times New Roman" w:hAnsi="Times New Roman" w:eastAsia="方正仿宋简体" w:cs="Times New Roman"/>
          <w:sz w:val="32"/>
          <w:szCs w:val="32"/>
          <w:lang w:val="en-US" w:eastAsia="zh-CN"/>
        </w:rPr>
        <w:drawing>
          <wp:anchor distT="0" distB="0" distL="114300" distR="114300" simplePos="0" relativeHeight="251659264" behindDoc="1" locked="0" layoutInCell="1" allowOverlap="1">
            <wp:simplePos x="0" y="0"/>
            <wp:positionH relativeFrom="column">
              <wp:posOffset>3963670</wp:posOffset>
            </wp:positionH>
            <wp:positionV relativeFrom="paragraph">
              <wp:posOffset>4445</wp:posOffset>
            </wp:positionV>
            <wp:extent cx="1428750" cy="1410335"/>
            <wp:effectExtent l="0" t="0" r="0" b="18415"/>
            <wp:wrapNone/>
            <wp:docPr id="2" name="图片 2" descr="_cgi-bin_mmwebwx-bin_webwxgetmsgimg__&amp;MsgID=4305494505825658052&amp;skey=@crypt_736670eb_569e4164eee50f421e32324ed8b9b12b&amp;mmweb_appid=wx_webfilehel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_cgi-bin_mmwebwx-bin_webwxgetmsgimg__&amp;MsgID=4305494505825658052&amp;skey=@crypt_736670eb_569e4164eee50f421e32324ed8b9b12b&amp;mmweb_appid=wx_webfilehelper"/>
                    <pic:cNvPicPr>
                      <a:picLocks noChangeAspect="1"/>
                    </pic:cNvPicPr>
                  </pic:nvPicPr>
                  <pic:blipFill>
                    <a:blip r:embed="rId6"/>
                    <a:stretch>
                      <a:fillRect/>
                    </a:stretch>
                  </pic:blipFill>
                  <pic:spPr>
                    <a:xfrm>
                      <a:off x="0" y="0"/>
                      <a:ext cx="1428750" cy="1410335"/>
                    </a:xfrm>
                    <a:prstGeom prst="ellipse">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jc w:val="right"/>
        <w:textAlignment w:val="auto"/>
        <w:rPr>
          <w:rFonts w:hint="eastAsia"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bidi="ar-SA"/>
        </w:rPr>
        <w:t>新疆昆仑山景区管理委员会</w:t>
      </w:r>
    </w:p>
    <w:p>
      <w:pPr>
        <w:keepNext w:val="0"/>
        <w:keepLines w:val="0"/>
        <w:pageBreakBefore w:val="0"/>
        <w:widowControl w:val="0"/>
        <w:kinsoku/>
        <w:wordWrap w:val="0"/>
        <w:overflowPunct/>
        <w:topLinePunct w:val="0"/>
        <w:autoSpaceDE/>
        <w:autoSpaceDN/>
        <w:bidi w:val="0"/>
        <w:adjustRightInd/>
        <w:snapToGrid/>
        <w:spacing w:before="0" w:after="0" w:line="560" w:lineRule="exact"/>
        <w:ind w:firstLine="640" w:firstLineChars="200"/>
        <w:jc w:val="right"/>
        <w:textAlignment w:val="auto"/>
        <w:rPr>
          <w:rFonts w:hint="default" w:ascii="Times New Roman" w:hAnsi="Times New Roman" w:eastAsia="仿宋_GB2312" w:cs="Times New Roman"/>
          <w:sz w:val="32"/>
          <w:szCs w:val="32"/>
          <w:lang w:val="en-US" w:eastAsia="zh-CN" w:bidi="ar-SA"/>
        </w:rPr>
      </w:pPr>
      <w:r>
        <w:rPr>
          <w:rFonts w:hint="eastAsia" w:ascii="Times New Roman" w:hAnsi="Times New Roman" w:eastAsia="仿宋_GB2312" w:cs="Times New Roman"/>
          <w:sz w:val="32"/>
          <w:szCs w:val="32"/>
          <w:lang w:val="en-US" w:eastAsia="zh-CN" w:bidi="ar-SA"/>
        </w:rPr>
        <w:t xml:space="preserve">2025年9月15日    </w:t>
      </w:r>
    </w:p>
    <w:sectPr>
      <w:pgSz w:w="11906" w:h="16838"/>
      <w:pgMar w:top="1361" w:right="1417" w:bottom="1361" w:left="1417" w:header="712" w:footer="85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4E"/>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Noto Sans Ethiopic"/>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Sans Ethiopic"/>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minorHAnsi">
    <w:altName w:val="汉仪中宋简"/>
    <w:panose1 w:val="00000000000000000000"/>
    <w:charset w:val="00"/>
    <w:family w:val="auto"/>
    <w:pitch w:val="default"/>
    <w:sig w:usb0="00000000" w:usb1="00000000" w:usb2="00000000" w:usb3="00000000" w:csb0="00000000" w:csb1="00000000"/>
  </w:font>
  <w:font w:name="汉仪中宋简">
    <w:panose1 w:val="02010600000101010101"/>
    <w:charset w:val="86"/>
    <w:family w:val="auto"/>
    <w:pitch w:val="default"/>
    <w:sig w:usb0="00000001" w:usb1="080E0800" w:usb2="00000002" w:usb3="00000000" w:csb0="00040000" w:csb1="00000000"/>
  </w:font>
  <w:font w:name="minorEastAsia">
    <w:altName w:val="汉仪中宋简"/>
    <w:panose1 w:val="00000000000000000000"/>
    <w:charset w:val="86"/>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A00002BF" w:usb1="38CF7CFA" w:usb2="00082016"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Noto Sans Ethiopic">
    <w:panose1 w:val="020B0502040504020204"/>
    <w:charset w:val="00"/>
    <w:family w:val="auto"/>
    <w:pitch w:val="default"/>
    <w:sig w:usb0="00000000" w:usb1="00000000" w:usb2="00000800" w:usb3="00000000" w:csb0="00000001" w:csb1="00000000"/>
  </w:font>
  <w:font w:name="方正仿宋简体">
    <w:altName w:val="方正仿宋_GBK"/>
    <w:panose1 w:val="02000000000000000000"/>
    <w:charset w:val="86"/>
    <w:family w:val="auto"/>
    <w:pitch w:val="default"/>
    <w:sig w:usb0="00000000" w:usb1="00000000" w:usb2="00000012"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79A9689"/>
    <w:rsid w:val="57FA37D9"/>
    <w:rsid w:val="EFDABEF8"/>
    <w:rsid w:val="F74FBEC2"/>
    <w:rsid w:val="FEDF069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minorHAnsi" w:hAnsi="minorHAnsi" w:eastAsia="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napToGrid w:val="0"/>
      <w:spacing w:before="60" w:after="60" w:line="312" w:lineRule="auto"/>
      <w:jc w:val="left"/>
    </w:pPr>
    <w:rPr>
      <w:rFonts w:ascii="minorHAnsi" w:hAnsi="minorHAnsi" w:eastAsia="minorEastAsia" w:cstheme="minorBidi"/>
      <w:color w:val="333333"/>
      <w:kern w:val="2"/>
      <w:sz w:val="22"/>
      <w:szCs w:val="2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9"/>
    <w:pPr>
      <w:keepNext/>
      <w:keepLines/>
      <w:spacing w:before="0" w:after="0" w:line="408" w:lineRule="auto"/>
      <w:jc w:val="center"/>
      <w:outlineLvl w:val="0"/>
    </w:pPr>
    <w:rPr>
      <w:b/>
      <w:bCs/>
      <w:color w:val="1A1A1A"/>
      <w:sz w:val="48"/>
      <w:szCs w:val="4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0</TotalTime>
  <ScaleCrop>false</ScaleCrop>
  <LinksUpToDate>false</LinksUpToDate>
  <Application>WPS Office_11.8.2.11929_F1E327BC-269C-435d-A152-05C5408002CA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2025-10-24T04:47:00Z</dcterms:created>
  <dc:creator>user</dc:creator>
  <cp:lastModifiedBy>user</cp:lastModifiedBy>
  <cp:lastPrinted>2025-10-23T21:34:00Z</cp:lastPrinted>
  <dcterms:modified xsi:type="dcterms:W3CDTF">2019-12-26T19:02:37Z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FC19E14F5AE12D0F71BEF9685072FAB1</vt:lpwstr>
  </property>
</Properties>
</file>