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ArialUnicodeMS" w:eastAsia="黑体"/>
          <w:color w:val="000000"/>
          <w:sz w:val="44"/>
          <w:szCs w:val="44"/>
        </w:rPr>
      </w:pPr>
      <w:bookmarkStart w:id="0" w:name="_GoBack"/>
      <w:bookmarkEnd w:id="0"/>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策勒县固拉合玛镇卫生院</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2024年策勒县固拉合玛镇卫生院部门概况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关于策勒县固拉合玛镇卫生院2024年收支预算情况的总体说明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关于策勒县固拉合玛镇卫生院2024年收入预算情况说明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关于策勒县固拉合玛镇卫生院2024年支出预算情况说明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关于策勒县固拉合玛镇卫生院2024年财政拨款收支预算情况的总体说明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关于策勒县固拉合玛镇卫生院2024年一般公共预算当年拨款情况说明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关于策勒县固拉合玛镇卫生院2024年一般公共预算基本支出情况说明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关于策勒县固拉合玛镇卫生院2024年一般公共预算项目支出情况说明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关于策勒县固拉合玛镇卫生院2024年政府性基金预算拨款情况说明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关于策勒县固拉合玛镇卫生院2024年国有资本经营预算拨款情况说明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关于策勒县固拉合玛镇卫生院2024年财政拨款“三公”经费预算情况说明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关于策勒县固拉合玛镇卫生院2024年上年结转结余预算情况说明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2024年策勒县固拉合玛镇卫生院部门概况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（1）承担保障策勒县固拉哈玛镇镇农牧们的医疗预防保健公共卫生社会服务任务。</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（2）承担推进医疗项目提高医疗水平和医疗环境。</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（3）承担规范医疗法药剂法和儿童保健法责任。</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（4）承担监督实施医疗途中标准的责任。</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（5）承担规范医疗人员的服务秩序、监督管理工作作风责任。</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固拉合玛镇卫生院无下属预算单位，下设13个处室，分别是：部，住院部，门诊公共卫生科，妇产科，维吾尔医科，预防儿童，孕产妇管理科，慢病管理科，传染病管理科，财务科，辅助科室，化验室，后勤科。</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策勒县固拉合玛镇卫生院编制数53，实有人数53人，其中：在职34人，增加0人；退休19人，增加0人；离休0人，增加0人。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编制部门：策勒县固拉合玛镇卫生院</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1,118.86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1,118.86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622.94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495.91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1,318.29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333.98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333.98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333.98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1,452.84</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1,452.84</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编制部门：策勒县固拉合玛镇卫生院</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1,452.84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1,118.86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622.94</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495.91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333.98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23.86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23.86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23.86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63.25</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63.25</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63.25</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1,318.29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984.31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488.39</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495.91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333.98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卫生健康管理事务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59.62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47.34</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47.34</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12.28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其他卫生健康管理事务支出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59.62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47.34</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47.34</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12.28</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基层医疗卫生机构</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525.42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495.27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462.70</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32.57</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30.15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乡镇卫生院</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462.70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462.70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462.70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其他基层医疗卫生机构支出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62.72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32.57</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32.57</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30.15</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04</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公共卫生</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669.96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378.41</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378.41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291.55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基本公共卫生服务</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353.71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207.70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207.70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146.01</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重大公共卫生服务</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170.71</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170.71</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4.18</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其他公共卫生支出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141.37</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141.37</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计划生育事务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37.60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37.60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37.60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17</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计划生育服务</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37.60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37.60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37.60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25.69</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25.69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47.44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47.44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47.44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1,452.84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622.94</w:t>
            </w:r>
          </w:p>
        </w:tc>
        <w:tc>
          <w:tcPr>
            <w:tcW w:w="1405" w:type="dxa"/>
            <w:shd w:val="clear" w:color="auto" w:fill="auto"/>
            <w:vAlign w:val="center"/>
          </w:tcPr>
          <w:p>
            <w:pPr>
              <w:jc w:val="right"/>
              <w:rPr>
                <w:b/>
                <w:sz w:val="18"/>
                <w:szCs w:val="18"/>
              </w:rPr>
            </w:pPr>
            <w:r>
              <w:rPr>
                <w:rFonts w:hint="eastAsia" w:ascii="宋体" w:hAnsi="宋体"/>
                <w:b/>
                <w:color w:val="000000"/>
                <w:sz w:val="18"/>
                <w:szCs w:val="18"/>
              </w:rPr>
              <w:t>829.89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87.11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87.11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87.11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87.11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23.86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23.86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63.25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63.25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1,318.29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488.39</w:t>
            </w:r>
          </w:p>
        </w:tc>
        <w:tc>
          <w:tcPr>
            <w:tcW w:w="1405" w:type="dxa"/>
            <w:shd w:val="clear" w:color="auto" w:fill="auto"/>
            <w:vAlign w:val="center"/>
          </w:tcPr>
          <w:p>
            <w:pPr>
              <w:jc w:val="right"/>
              <w:rPr>
                <w:b/>
                <w:sz w:val="18"/>
                <w:szCs w:val="18"/>
              </w:rPr>
            </w:pPr>
            <w:r>
              <w:rPr>
                <w:rFonts w:hint="eastAsia" w:ascii="宋体" w:hAnsi="宋体"/>
                <w:b/>
                <w:color w:val="000000"/>
                <w:sz w:val="18"/>
                <w:szCs w:val="18"/>
              </w:rPr>
              <w:t>829.89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卫生健康管理事务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59.62</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其他卫生健康管理事务支出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59.62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基层医疗卫生机构</w:t>
            </w:r>
          </w:p>
        </w:tc>
        <w:tc>
          <w:tcPr>
            <w:tcW w:w="1306" w:type="dxa"/>
            <w:shd w:val="clear" w:color="auto" w:fill="auto"/>
            <w:vAlign w:val="center"/>
          </w:tcPr>
          <w:p>
            <w:pPr>
              <w:jc w:val="right"/>
              <w:rPr>
                <w:b/>
                <w:sz w:val="18"/>
                <w:szCs w:val="18"/>
              </w:rPr>
            </w:pPr>
            <w:r>
              <w:rPr>
                <w:rFonts w:hint="eastAsia" w:ascii="宋体" w:hAnsi="宋体"/>
                <w:b/>
                <w:color w:val="000000"/>
                <w:sz w:val="18"/>
                <w:szCs w:val="18"/>
              </w:rPr>
              <w:t>525.42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462.70</w:t>
            </w:r>
          </w:p>
        </w:tc>
        <w:tc>
          <w:tcPr>
            <w:tcW w:w="1405" w:type="dxa"/>
            <w:shd w:val="clear" w:color="auto" w:fill="auto"/>
            <w:vAlign w:val="center"/>
          </w:tcPr>
          <w:p>
            <w:pPr>
              <w:jc w:val="right"/>
              <w:rPr>
                <w:b/>
                <w:sz w:val="18"/>
                <w:szCs w:val="18"/>
              </w:rPr>
            </w:pPr>
            <w:r>
              <w:rPr>
                <w:rFonts w:hint="eastAsia" w:ascii="宋体" w:hAnsi="宋体"/>
                <w:b/>
                <w:color w:val="000000"/>
                <w:sz w:val="18"/>
                <w:szCs w:val="18"/>
              </w:rPr>
              <w:t>62.72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乡镇卫生院</w:t>
            </w:r>
          </w:p>
        </w:tc>
        <w:tc>
          <w:tcPr>
            <w:tcW w:w="1306" w:type="dxa"/>
            <w:shd w:val="clear" w:color="auto" w:fill="auto"/>
            <w:vAlign w:val="center"/>
          </w:tcPr>
          <w:p>
            <w:pPr>
              <w:jc w:val="right"/>
              <w:rPr>
                <w:sz w:val="18"/>
                <w:szCs w:val="18"/>
              </w:rPr>
            </w:pPr>
            <w:r>
              <w:rPr>
                <w:rFonts w:hint="eastAsia" w:ascii="宋体" w:hAnsi="宋体"/>
                <w:color w:val="000000"/>
                <w:sz w:val="18"/>
                <w:szCs w:val="18"/>
              </w:rPr>
              <w:t>462.70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462.70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其他基层医疗卫生机构支出</w:t>
            </w:r>
          </w:p>
        </w:tc>
        <w:tc>
          <w:tcPr>
            <w:tcW w:w="1306" w:type="dxa"/>
            <w:shd w:val="clear" w:color="auto" w:fill="auto"/>
            <w:vAlign w:val="center"/>
          </w:tcPr>
          <w:p>
            <w:pPr>
              <w:jc w:val="right"/>
              <w:rPr>
                <w:sz w:val="18"/>
                <w:szCs w:val="18"/>
              </w:rPr>
            </w:pPr>
            <w:r>
              <w:rPr>
                <w:rFonts w:hint="eastAsia" w:ascii="宋体" w:hAnsi="宋体"/>
                <w:color w:val="000000"/>
                <w:sz w:val="18"/>
                <w:szCs w:val="18"/>
              </w:rPr>
              <w:t>62.72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公共卫生</w:t>
            </w:r>
          </w:p>
        </w:tc>
        <w:tc>
          <w:tcPr>
            <w:tcW w:w="1306" w:type="dxa"/>
            <w:shd w:val="clear" w:color="auto" w:fill="auto"/>
            <w:vAlign w:val="center"/>
          </w:tcPr>
          <w:p>
            <w:pPr>
              <w:jc w:val="right"/>
              <w:rPr>
                <w:b/>
                <w:sz w:val="18"/>
                <w:szCs w:val="18"/>
              </w:rPr>
            </w:pPr>
            <w:r>
              <w:rPr>
                <w:rFonts w:hint="eastAsia" w:ascii="宋体" w:hAnsi="宋体"/>
                <w:b/>
                <w:color w:val="000000"/>
                <w:sz w:val="18"/>
                <w:szCs w:val="18"/>
              </w:rPr>
              <w:t>669.96</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669.96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基本公共卫生服务</w:t>
            </w:r>
          </w:p>
        </w:tc>
        <w:tc>
          <w:tcPr>
            <w:tcW w:w="1306" w:type="dxa"/>
            <w:shd w:val="clear" w:color="auto" w:fill="auto"/>
            <w:vAlign w:val="center"/>
          </w:tcPr>
          <w:p>
            <w:pPr>
              <w:jc w:val="right"/>
              <w:rPr>
                <w:sz w:val="18"/>
                <w:szCs w:val="18"/>
              </w:rPr>
            </w:pPr>
            <w:r>
              <w:rPr>
                <w:rFonts w:hint="eastAsia" w:ascii="宋体" w:hAnsi="宋体"/>
                <w:color w:val="000000"/>
                <w:sz w:val="18"/>
                <w:szCs w:val="18"/>
              </w:rPr>
              <w:t>353.71</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353.71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重大公共卫生服务</w:t>
            </w:r>
          </w:p>
        </w:tc>
        <w:tc>
          <w:tcPr>
            <w:tcW w:w="1306" w:type="dxa"/>
            <w:shd w:val="clear" w:color="auto" w:fill="auto"/>
            <w:vAlign w:val="center"/>
          </w:tcPr>
          <w:p>
            <w:pPr>
              <w:jc w:val="right"/>
              <w:rPr>
                <w:sz w:val="18"/>
                <w:szCs w:val="18"/>
              </w:rPr>
            </w:pPr>
            <w:r>
              <w:rPr>
                <w:rFonts w:hint="eastAsia" w:ascii="宋体" w:hAnsi="宋体"/>
                <w:color w:val="000000"/>
                <w:sz w:val="18"/>
                <w:szCs w:val="18"/>
              </w:rPr>
              <w:t>174.88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174.88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其他公共卫生支出</w:t>
            </w:r>
          </w:p>
        </w:tc>
        <w:tc>
          <w:tcPr>
            <w:tcW w:w="1306" w:type="dxa"/>
            <w:shd w:val="clear" w:color="auto" w:fill="auto"/>
            <w:vAlign w:val="center"/>
          </w:tcPr>
          <w:p>
            <w:pPr>
              <w:jc w:val="right"/>
              <w:rPr>
                <w:sz w:val="18"/>
                <w:szCs w:val="18"/>
              </w:rPr>
            </w:pPr>
            <w:r>
              <w:rPr>
                <w:rFonts w:hint="eastAsia" w:ascii="宋体" w:hAnsi="宋体"/>
                <w:color w:val="000000"/>
                <w:sz w:val="18"/>
                <w:szCs w:val="18"/>
              </w:rPr>
              <w:t>141.37</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141.37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计划生育事务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37.60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17</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计划生育服务</w:t>
            </w:r>
          </w:p>
        </w:tc>
        <w:tc>
          <w:tcPr>
            <w:tcW w:w="1306" w:type="dxa"/>
            <w:shd w:val="clear" w:color="auto" w:fill="auto"/>
            <w:vAlign w:val="center"/>
          </w:tcPr>
          <w:p>
            <w:pPr>
              <w:jc w:val="right"/>
              <w:rPr>
                <w:sz w:val="18"/>
                <w:szCs w:val="18"/>
              </w:rPr>
            </w:pPr>
            <w:r>
              <w:rPr>
                <w:rFonts w:hint="eastAsia" w:ascii="宋体" w:hAnsi="宋体"/>
                <w:color w:val="000000"/>
                <w:sz w:val="18"/>
                <w:szCs w:val="18"/>
              </w:rPr>
              <w:t>37.60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25.69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25.69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25.69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25.69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47.44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47.44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47.44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47.44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47.44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47.44</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编制部门：策勒县固拉合玛镇卫生院</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1,118.86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1,118.86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87.11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87.11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984.31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984.31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47.44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47.44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1,118.86</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1,118.86</w:t>
            </w:r>
          </w:p>
        </w:tc>
        <w:tc>
          <w:tcPr>
            <w:tcW w:w="1063" w:type="dxa"/>
            <w:gridSpan w:val="2"/>
            <w:shd w:val="clear" w:color="auto" w:fill="auto"/>
          </w:tcPr>
          <w:p>
            <w:pPr>
              <w:jc w:val="right"/>
              <w:rPr>
                <w:sz w:val="18"/>
                <w:szCs w:val="18"/>
              </w:rPr>
            </w:pPr>
            <w:r>
              <w:rPr>
                <w:rFonts w:hint="eastAsia" w:ascii="宋体" w:hAnsi="宋体"/>
                <w:b/>
                <w:color w:val="000000"/>
                <w:sz w:val="18"/>
                <w:szCs w:val="18"/>
              </w:rPr>
              <w:t>1,118.86</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1,118.86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622.94</w:t>
            </w:r>
          </w:p>
        </w:tc>
        <w:tc>
          <w:tcPr>
            <w:tcW w:w="1427" w:type="dxa"/>
            <w:shd w:val="clear" w:color="auto" w:fill="auto"/>
            <w:vAlign w:val="center"/>
          </w:tcPr>
          <w:p>
            <w:pPr>
              <w:jc w:val="right"/>
              <w:rPr>
                <w:b/>
                <w:sz w:val="18"/>
                <w:szCs w:val="18"/>
              </w:rPr>
            </w:pPr>
            <w:r>
              <w:rPr>
                <w:rFonts w:hint="eastAsia" w:ascii="宋体" w:hAnsi="宋体"/>
                <w:b/>
                <w:color w:val="000000"/>
                <w:sz w:val="18"/>
                <w:szCs w:val="18"/>
              </w:rPr>
              <w:t>495.91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87.11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87.11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87.11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87.11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23.86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23.86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63.25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63.25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984.31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488.39</w:t>
            </w:r>
          </w:p>
        </w:tc>
        <w:tc>
          <w:tcPr>
            <w:tcW w:w="1427" w:type="dxa"/>
            <w:shd w:val="clear" w:color="auto" w:fill="auto"/>
            <w:vAlign w:val="center"/>
          </w:tcPr>
          <w:p>
            <w:pPr>
              <w:jc w:val="right"/>
              <w:rPr>
                <w:b/>
                <w:sz w:val="18"/>
                <w:szCs w:val="18"/>
              </w:rPr>
            </w:pPr>
            <w:r>
              <w:rPr>
                <w:rFonts w:hint="eastAsia" w:ascii="宋体" w:hAnsi="宋体"/>
                <w:b/>
                <w:color w:val="000000"/>
                <w:sz w:val="18"/>
                <w:szCs w:val="18"/>
              </w:rPr>
              <w:t>495.91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卫生健康管理事务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47.34</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其他卫生健康管理事务支出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47.34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基层医疗卫生机构</w:t>
            </w:r>
          </w:p>
        </w:tc>
        <w:tc>
          <w:tcPr>
            <w:tcW w:w="1367" w:type="dxa"/>
            <w:shd w:val="clear" w:color="auto" w:fill="auto"/>
            <w:vAlign w:val="center"/>
          </w:tcPr>
          <w:p>
            <w:pPr>
              <w:jc w:val="right"/>
              <w:rPr>
                <w:b/>
                <w:sz w:val="18"/>
                <w:szCs w:val="18"/>
              </w:rPr>
            </w:pPr>
            <w:r>
              <w:rPr>
                <w:rFonts w:hint="eastAsia" w:ascii="宋体" w:hAnsi="宋体"/>
                <w:b/>
                <w:color w:val="000000"/>
                <w:sz w:val="18"/>
                <w:szCs w:val="18"/>
              </w:rPr>
              <w:t>495.27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462.70</w:t>
            </w:r>
          </w:p>
        </w:tc>
        <w:tc>
          <w:tcPr>
            <w:tcW w:w="1427" w:type="dxa"/>
            <w:shd w:val="clear" w:color="auto" w:fill="auto"/>
            <w:vAlign w:val="center"/>
          </w:tcPr>
          <w:p>
            <w:pPr>
              <w:jc w:val="right"/>
              <w:rPr>
                <w:b/>
                <w:sz w:val="18"/>
                <w:szCs w:val="18"/>
              </w:rPr>
            </w:pPr>
            <w:r>
              <w:rPr>
                <w:rFonts w:hint="eastAsia" w:ascii="宋体" w:hAnsi="宋体"/>
                <w:b/>
                <w:color w:val="000000"/>
                <w:sz w:val="18"/>
                <w:szCs w:val="18"/>
              </w:rPr>
              <w:t>32.57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乡镇卫生院</w:t>
            </w:r>
          </w:p>
        </w:tc>
        <w:tc>
          <w:tcPr>
            <w:tcW w:w="1367" w:type="dxa"/>
            <w:shd w:val="clear" w:color="auto" w:fill="auto"/>
            <w:vAlign w:val="center"/>
          </w:tcPr>
          <w:p>
            <w:pPr>
              <w:jc w:val="right"/>
              <w:rPr>
                <w:sz w:val="18"/>
                <w:szCs w:val="18"/>
              </w:rPr>
            </w:pPr>
            <w:r>
              <w:rPr>
                <w:rFonts w:hint="eastAsia" w:ascii="宋体" w:hAnsi="宋体"/>
                <w:color w:val="000000"/>
                <w:sz w:val="18"/>
                <w:szCs w:val="18"/>
              </w:rPr>
              <w:t>462.70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462.70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其他基层医疗卫生机构支出</w:t>
            </w:r>
          </w:p>
        </w:tc>
        <w:tc>
          <w:tcPr>
            <w:tcW w:w="1367" w:type="dxa"/>
            <w:shd w:val="clear" w:color="auto" w:fill="auto"/>
            <w:vAlign w:val="center"/>
          </w:tcPr>
          <w:p>
            <w:pPr>
              <w:jc w:val="right"/>
              <w:rPr>
                <w:sz w:val="18"/>
                <w:szCs w:val="18"/>
              </w:rPr>
            </w:pPr>
            <w:r>
              <w:rPr>
                <w:rFonts w:hint="eastAsia" w:ascii="宋体" w:hAnsi="宋体"/>
                <w:color w:val="000000"/>
                <w:sz w:val="18"/>
                <w:szCs w:val="18"/>
              </w:rPr>
              <w:t>32.57</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公共卫生</w:t>
            </w:r>
          </w:p>
        </w:tc>
        <w:tc>
          <w:tcPr>
            <w:tcW w:w="1367" w:type="dxa"/>
            <w:shd w:val="clear" w:color="auto" w:fill="auto"/>
            <w:vAlign w:val="center"/>
          </w:tcPr>
          <w:p>
            <w:pPr>
              <w:jc w:val="right"/>
              <w:rPr>
                <w:b/>
                <w:sz w:val="18"/>
                <w:szCs w:val="18"/>
              </w:rPr>
            </w:pPr>
            <w:r>
              <w:rPr>
                <w:rFonts w:hint="eastAsia" w:ascii="宋体" w:hAnsi="宋体"/>
                <w:b/>
                <w:color w:val="000000"/>
                <w:sz w:val="18"/>
                <w:szCs w:val="18"/>
              </w:rPr>
              <w:t>378.41</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378.41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基本公共卫生服务</w:t>
            </w:r>
          </w:p>
        </w:tc>
        <w:tc>
          <w:tcPr>
            <w:tcW w:w="1367" w:type="dxa"/>
            <w:shd w:val="clear" w:color="auto" w:fill="auto"/>
            <w:vAlign w:val="center"/>
          </w:tcPr>
          <w:p>
            <w:pPr>
              <w:jc w:val="right"/>
              <w:rPr>
                <w:sz w:val="18"/>
                <w:szCs w:val="18"/>
              </w:rPr>
            </w:pPr>
            <w:r>
              <w:rPr>
                <w:rFonts w:hint="eastAsia" w:ascii="宋体" w:hAnsi="宋体"/>
                <w:color w:val="000000"/>
                <w:sz w:val="18"/>
                <w:szCs w:val="18"/>
              </w:rPr>
              <w:t>207.70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09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重大公共卫生服务</w:t>
            </w:r>
          </w:p>
        </w:tc>
        <w:tc>
          <w:tcPr>
            <w:tcW w:w="1367" w:type="dxa"/>
            <w:shd w:val="clear" w:color="auto" w:fill="auto"/>
            <w:vAlign w:val="center"/>
          </w:tcPr>
          <w:p>
            <w:pPr>
              <w:jc w:val="right"/>
              <w:rPr>
                <w:sz w:val="18"/>
                <w:szCs w:val="18"/>
              </w:rPr>
            </w:pPr>
            <w:r>
              <w:rPr>
                <w:rFonts w:hint="eastAsia" w:ascii="宋体" w:hAnsi="宋体"/>
                <w:color w:val="000000"/>
                <w:sz w:val="18"/>
                <w:szCs w:val="18"/>
              </w:rPr>
              <w:t>170.71</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170.71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计划生育事务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37.60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17</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计划生育服务</w:t>
            </w:r>
          </w:p>
        </w:tc>
        <w:tc>
          <w:tcPr>
            <w:tcW w:w="1367" w:type="dxa"/>
            <w:shd w:val="clear" w:color="auto" w:fill="auto"/>
            <w:vAlign w:val="center"/>
          </w:tcPr>
          <w:p>
            <w:pPr>
              <w:jc w:val="right"/>
              <w:rPr>
                <w:sz w:val="18"/>
                <w:szCs w:val="18"/>
              </w:rPr>
            </w:pPr>
            <w:r>
              <w:rPr>
                <w:rFonts w:hint="eastAsia" w:ascii="宋体" w:hAnsi="宋体"/>
                <w:color w:val="000000"/>
                <w:sz w:val="18"/>
                <w:szCs w:val="18"/>
              </w:rPr>
              <w:t>37.60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25.69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25.69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25.69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25.69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47.44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47.44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47.44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47.44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47.44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47.44</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622.94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622.94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596.78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596.78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130.99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130.99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151.88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151.88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83.87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83.87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90.49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90.49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63.25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63.25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25.69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3.16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3.16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47.44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47.44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26.17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26.17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23.86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23.86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2.30</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rFonts w:hint="eastAsia" w:eastAsia="宋体"/>
                <w:b/>
                <w:sz w:val="18"/>
                <w:szCs w:val="18"/>
                <w:lang w:eastAsia="zh-CN"/>
              </w:rPr>
            </w:pPr>
            <w:r>
              <w:rPr>
                <w:rFonts w:hint="default" w:ascii="宋体" w:hAnsi="宋体"/>
                <w:b/>
                <w:kern w:val="0"/>
                <w:sz w:val="13"/>
                <w:szCs w:val="13"/>
              </w:rPr>
              <w:t>495.9</w:t>
            </w:r>
            <w:r>
              <w:rPr>
                <w:rFonts w:hint="eastAsia" w:ascii="宋体" w:hAnsi="宋体"/>
                <w:b/>
                <w:kern w:val="0"/>
                <w:sz w:val="13"/>
                <w:szCs w:val="13"/>
                <w:lang w:val="en-US" w:eastAsia="zh-CN"/>
              </w:rPr>
              <w:t>1</w:t>
            </w:r>
          </w:p>
        </w:tc>
        <w:tc>
          <w:tcPr>
            <w:tcW w:w="881" w:type="dxa"/>
            <w:shd w:val="clear" w:color="auto" w:fill="auto"/>
            <w:vAlign w:val="center"/>
          </w:tcPr>
          <w:p>
            <w:pPr>
              <w:jc w:val="right"/>
              <w:rPr>
                <w:b/>
                <w:sz w:val="18"/>
                <w:szCs w:val="18"/>
              </w:rPr>
            </w:pPr>
            <w:r>
              <w:rPr>
                <w:rFonts w:hint="default" w:ascii="宋体" w:hAnsi="宋体"/>
                <w:b/>
                <w:kern w:val="0"/>
                <w:sz w:val="13"/>
                <w:szCs w:val="13"/>
              </w:rPr>
              <w:t>277.05</w:t>
            </w:r>
          </w:p>
        </w:tc>
        <w:tc>
          <w:tcPr>
            <w:tcW w:w="881" w:type="dxa"/>
            <w:shd w:val="clear" w:color="auto" w:fill="auto"/>
            <w:vAlign w:val="center"/>
          </w:tcPr>
          <w:p>
            <w:pPr>
              <w:jc w:val="right"/>
              <w:rPr>
                <w:b/>
                <w:sz w:val="18"/>
                <w:szCs w:val="18"/>
              </w:rPr>
            </w:pPr>
            <w:r>
              <w:rPr>
                <w:rFonts w:hint="default" w:ascii="宋体" w:hAnsi="宋体"/>
                <w:b/>
                <w:kern w:val="0"/>
                <w:sz w:val="13"/>
                <w:szCs w:val="13"/>
              </w:rPr>
              <w:t>126.93</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91.93</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策勒县固拉合玛镇卫生院</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rFonts w:hint="eastAsia" w:eastAsia="宋体"/>
                <w:b/>
                <w:sz w:val="18"/>
                <w:szCs w:val="18"/>
                <w:lang w:eastAsia="zh-CN"/>
              </w:rPr>
            </w:pPr>
            <w:r>
              <w:rPr>
                <w:rFonts w:hint="default" w:ascii="宋体" w:hAnsi="宋体"/>
                <w:b/>
                <w:kern w:val="0"/>
                <w:sz w:val="13"/>
                <w:szCs w:val="13"/>
              </w:rPr>
              <w:t>495.9</w:t>
            </w:r>
            <w:r>
              <w:rPr>
                <w:rFonts w:hint="eastAsia" w:ascii="宋体" w:hAnsi="宋体"/>
                <w:b/>
                <w:kern w:val="0"/>
                <w:sz w:val="13"/>
                <w:szCs w:val="13"/>
                <w:lang w:val="en-US" w:eastAsia="zh-CN"/>
              </w:rPr>
              <w:t>1</w:t>
            </w:r>
          </w:p>
        </w:tc>
        <w:tc>
          <w:tcPr>
            <w:tcW w:w="881" w:type="dxa"/>
            <w:shd w:val="clear" w:color="auto" w:fill="auto"/>
            <w:vAlign w:val="center"/>
          </w:tcPr>
          <w:p>
            <w:pPr>
              <w:jc w:val="right"/>
              <w:rPr>
                <w:b/>
                <w:sz w:val="18"/>
                <w:szCs w:val="18"/>
              </w:rPr>
            </w:pPr>
            <w:r>
              <w:rPr>
                <w:rFonts w:hint="default" w:ascii="宋体" w:hAnsi="宋体"/>
                <w:b/>
                <w:kern w:val="0"/>
                <w:sz w:val="13"/>
                <w:szCs w:val="13"/>
              </w:rPr>
              <w:t>277.05</w:t>
            </w:r>
          </w:p>
        </w:tc>
        <w:tc>
          <w:tcPr>
            <w:tcW w:w="881" w:type="dxa"/>
            <w:shd w:val="clear" w:color="auto" w:fill="auto"/>
            <w:vAlign w:val="center"/>
          </w:tcPr>
          <w:p>
            <w:pPr>
              <w:jc w:val="right"/>
              <w:rPr>
                <w:b/>
                <w:sz w:val="18"/>
                <w:szCs w:val="18"/>
              </w:rPr>
            </w:pPr>
            <w:r>
              <w:rPr>
                <w:rFonts w:hint="default" w:ascii="宋体" w:hAnsi="宋体"/>
                <w:b/>
                <w:kern w:val="0"/>
                <w:sz w:val="13"/>
                <w:szCs w:val="13"/>
              </w:rPr>
              <w:t>126.93</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91.93</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卫生健康支出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rFonts w:hint="default" w:eastAsia="宋体"/>
                <w:b/>
                <w:sz w:val="18"/>
                <w:szCs w:val="18"/>
                <w:lang w:val="en-US" w:eastAsia="zh-CN"/>
              </w:rPr>
            </w:pPr>
            <w:r>
              <w:rPr>
                <w:rFonts w:hint="default" w:ascii="宋体" w:hAnsi="宋体"/>
                <w:b/>
                <w:kern w:val="0"/>
                <w:sz w:val="13"/>
                <w:szCs w:val="13"/>
              </w:rPr>
              <w:t>495.</w:t>
            </w:r>
            <w:r>
              <w:rPr>
                <w:rFonts w:hint="eastAsia" w:ascii="宋体" w:hAnsi="宋体"/>
                <w:b/>
                <w:kern w:val="0"/>
                <w:sz w:val="13"/>
                <w:szCs w:val="13"/>
                <w:lang w:val="en-US" w:eastAsia="zh-CN"/>
              </w:rPr>
              <w:t>91</w:t>
            </w:r>
          </w:p>
        </w:tc>
        <w:tc>
          <w:tcPr>
            <w:tcW w:w="881" w:type="dxa"/>
            <w:shd w:val="clear" w:color="auto" w:fill="auto"/>
            <w:vAlign w:val="center"/>
          </w:tcPr>
          <w:p>
            <w:pPr>
              <w:jc w:val="right"/>
              <w:rPr>
                <w:b/>
                <w:sz w:val="18"/>
                <w:szCs w:val="18"/>
              </w:rPr>
            </w:pPr>
            <w:r>
              <w:rPr>
                <w:rFonts w:hint="default" w:ascii="宋体" w:hAnsi="宋体"/>
                <w:b/>
                <w:kern w:val="0"/>
                <w:sz w:val="13"/>
                <w:szCs w:val="13"/>
              </w:rPr>
              <w:t>277.05</w:t>
            </w:r>
          </w:p>
        </w:tc>
        <w:tc>
          <w:tcPr>
            <w:tcW w:w="881" w:type="dxa"/>
            <w:shd w:val="clear" w:color="auto" w:fill="auto"/>
            <w:vAlign w:val="center"/>
          </w:tcPr>
          <w:p>
            <w:pPr>
              <w:jc w:val="right"/>
              <w:rPr>
                <w:b/>
                <w:sz w:val="18"/>
                <w:szCs w:val="18"/>
              </w:rPr>
            </w:pPr>
            <w:r>
              <w:rPr>
                <w:rFonts w:hint="default" w:ascii="宋体" w:hAnsi="宋体"/>
                <w:b/>
                <w:kern w:val="0"/>
                <w:sz w:val="13"/>
                <w:szCs w:val="13"/>
              </w:rPr>
              <w:t>126.93</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91.93</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卫生健康管理事务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47.34</w:t>
            </w:r>
          </w:p>
        </w:tc>
        <w:tc>
          <w:tcPr>
            <w:tcW w:w="881" w:type="dxa"/>
            <w:shd w:val="clear" w:color="auto" w:fill="auto"/>
            <w:vAlign w:val="center"/>
          </w:tcPr>
          <w:p>
            <w:pPr>
              <w:jc w:val="right"/>
              <w:rPr>
                <w:b/>
                <w:sz w:val="18"/>
                <w:szCs w:val="18"/>
              </w:rPr>
            </w:pPr>
            <w:r>
              <w:rPr>
                <w:rFonts w:hint="default" w:ascii="宋体" w:hAnsi="宋体"/>
                <w:b/>
                <w:kern w:val="0"/>
                <w:sz w:val="13"/>
                <w:szCs w:val="13"/>
              </w:rPr>
              <w:t>47.34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其他卫生健康管理事务支出</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和地财社【2023】71号2024年中央医疗服务与保障能力提升（卫生健康人才培养培训）补助资金（中央直达）</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881" w:type="dxa"/>
            <w:shd w:val="clear" w:color="auto" w:fill="auto"/>
            <w:vAlign w:val="center"/>
          </w:tcPr>
          <w:p>
            <w:pPr>
              <w:jc w:val="right"/>
              <w:rPr>
                <w:sz w:val="18"/>
                <w:szCs w:val="18"/>
              </w:rPr>
            </w:pPr>
            <w:r>
              <w:rPr>
                <w:rFonts w:hint="default" w:ascii="宋体" w:hAnsi="宋体"/>
                <w:kern w:val="0"/>
                <w:sz w:val="13"/>
                <w:szCs w:val="13"/>
              </w:rPr>
              <w:t>5.00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其他卫生健康管理事务支出</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和地财社【2023】76号2024年自治区医疗服务与保障能力提升（卫生健康人才队伍建设）乡村医生补助资金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42.34</w:t>
            </w:r>
          </w:p>
        </w:tc>
        <w:tc>
          <w:tcPr>
            <w:tcW w:w="881" w:type="dxa"/>
            <w:shd w:val="clear" w:color="auto" w:fill="auto"/>
            <w:vAlign w:val="center"/>
          </w:tcPr>
          <w:p>
            <w:pPr>
              <w:jc w:val="right"/>
              <w:rPr>
                <w:sz w:val="18"/>
                <w:szCs w:val="18"/>
              </w:rPr>
            </w:pPr>
            <w:r>
              <w:rPr>
                <w:rFonts w:hint="default" w:ascii="宋体" w:hAnsi="宋体"/>
                <w:kern w:val="0"/>
                <w:sz w:val="13"/>
                <w:szCs w:val="13"/>
              </w:rPr>
              <w:t>42.34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r>
              <w:rPr>
                <w:rFonts w:hint="default" w:ascii="宋体" w:hAnsi="宋体"/>
                <w:b/>
                <w:kern w:val="0"/>
                <w:sz w:val="13"/>
                <w:szCs w:val="13"/>
              </w:rPr>
              <w:t>03</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基层医疗卫生机构</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32.57</w:t>
            </w:r>
          </w:p>
        </w:tc>
        <w:tc>
          <w:tcPr>
            <w:tcW w:w="881" w:type="dxa"/>
            <w:shd w:val="clear" w:color="auto" w:fill="auto"/>
            <w:vAlign w:val="center"/>
          </w:tcPr>
          <w:p>
            <w:pPr>
              <w:jc w:val="right"/>
              <w:rPr>
                <w:b/>
                <w:sz w:val="18"/>
                <w:szCs w:val="18"/>
              </w:rPr>
            </w:pPr>
            <w:r>
              <w:rPr>
                <w:rFonts w:hint="default" w:ascii="宋体" w:hAnsi="宋体"/>
                <w:b/>
                <w:kern w:val="0"/>
                <w:sz w:val="13"/>
                <w:szCs w:val="13"/>
              </w:rPr>
              <w:t>30.46</w:t>
            </w:r>
          </w:p>
        </w:tc>
        <w:tc>
          <w:tcPr>
            <w:tcW w:w="881" w:type="dxa"/>
            <w:shd w:val="clear" w:color="auto" w:fill="auto"/>
            <w:vAlign w:val="center"/>
          </w:tcPr>
          <w:p>
            <w:pPr>
              <w:jc w:val="right"/>
              <w:rPr>
                <w:b/>
                <w:sz w:val="18"/>
                <w:szCs w:val="18"/>
              </w:rPr>
            </w:pPr>
            <w:r>
              <w:rPr>
                <w:rFonts w:hint="default" w:ascii="宋体" w:hAnsi="宋体"/>
                <w:b/>
                <w:kern w:val="0"/>
                <w:sz w:val="13"/>
                <w:szCs w:val="13"/>
              </w:rPr>
              <w:t>2.11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其他基层医疗卫生机构支出</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和地财社【2023】70号2024年中央基本医药制度补助资金（中央直达）</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32.57</w:t>
            </w:r>
          </w:p>
        </w:tc>
        <w:tc>
          <w:tcPr>
            <w:tcW w:w="881" w:type="dxa"/>
            <w:shd w:val="clear" w:color="auto" w:fill="auto"/>
            <w:vAlign w:val="center"/>
          </w:tcPr>
          <w:p>
            <w:pPr>
              <w:jc w:val="right"/>
              <w:rPr>
                <w:sz w:val="18"/>
                <w:szCs w:val="18"/>
              </w:rPr>
            </w:pPr>
            <w:r>
              <w:rPr>
                <w:rFonts w:hint="default" w:ascii="宋体" w:hAnsi="宋体"/>
                <w:kern w:val="0"/>
                <w:sz w:val="13"/>
                <w:szCs w:val="13"/>
              </w:rPr>
              <w:t>30.46</w:t>
            </w:r>
          </w:p>
        </w:tc>
        <w:tc>
          <w:tcPr>
            <w:tcW w:w="881" w:type="dxa"/>
            <w:shd w:val="clear" w:color="auto" w:fill="auto"/>
            <w:vAlign w:val="center"/>
          </w:tcPr>
          <w:p>
            <w:pPr>
              <w:jc w:val="right"/>
              <w:rPr>
                <w:sz w:val="18"/>
                <w:szCs w:val="18"/>
              </w:rPr>
            </w:pPr>
            <w:r>
              <w:rPr>
                <w:rFonts w:hint="default" w:ascii="宋体" w:hAnsi="宋体"/>
                <w:kern w:val="0"/>
                <w:sz w:val="13"/>
                <w:szCs w:val="13"/>
              </w:rPr>
              <w:t>2.11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r>
              <w:rPr>
                <w:rFonts w:hint="default" w:ascii="宋体" w:hAnsi="宋体"/>
                <w:b/>
                <w:kern w:val="0"/>
                <w:sz w:val="13"/>
                <w:szCs w:val="13"/>
              </w:rPr>
              <w:t>04</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公共卫生</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378.41</w:t>
            </w:r>
          </w:p>
        </w:tc>
        <w:tc>
          <w:tcPr>
            <w:tcW w:w="881" w:type="dxa"/>
            <w:shd w:val="clear" w:color="auto" w:fill="auto"/>
            <w:vAlign w:val="center"/>
          </w:tcPr>
          <w:p>
            <w:pPr>
              <w:jc w:val="right"/>
              <w:rPr>
                <w:b/>
                <w:sz w:val="18"/>
                <w:szCs w:val="18"/>
              </w:rPr>
            </w:pPr>
            <w:r>
              <w:rPr>
                <w:rFonts w:hint="default" w:ascii="宋体" w:hAnsi="宋体"/>
                <w:b/>
                <w:kern w:val="0"/>
                <w:sz w:val="13"/>
                <w:szCs w:val="13"/>
              </w:rPr>
              <w:t>168.53</w:t>
            </w:r>
          </w:p>
        </w:tc>
        <w:tc>
          <w:tcPr>
            <w:tcW w:w="881" w:type="dxa"/>
            <w:shd w:val="clear" w:color="auto" w:fill="auto"/>
            <w:vAlign w:val="center"/>
          </w:tcPr>
          <w:p>
            <w:pPr>
              <w:jc w:val="right"/>
              <w:rPr>
                <w:b/>
                <w:sz w:val="18"/>
                <w:szCs w:val="18"/>
              </w:rPr>
            </w:pPr>
            <w:r>
              <w:rPr>
                <w:rFonts w:hint="default" w:ascii="宋体" w:hAnsi="宋体"/>
                <w:b/>
                <w:kern w:val="0"/>
                <w:sz w:val="13"/>
                <w:szCs w:val="13"/>
              </w:rPr>
              <w:t>117.94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91.93</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331" w:type="dxa"/>
            <w:shd w:val="clear" w:color="auto" w:fill="auto"/>
            <w:vAlign w:val="center"/>
          </w:tcPr>
          <w:p>
            <w:pPr>
              <w:jc w:val="center"/>
              <w:rPr>
                <w:sz w:val="18"/>
                <w:szCs w:val="18"/>
              </w:rPr>
            </w:pPr>
            <w:r>
              <w:rPr>
                <w:rFonts w:hint="default" w:ascii="宋体" w:hAnsi="宋体"/>
                <w:kern w:val="0"/>
                <w:sz w:val="13"/>
                <w:szCs w:val="13"/>
              </w:rPr>
              <w:t>08</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hint="default" w:ascii="宋体" w:hAnsi="宋体"/>
                <w:kern w:val="0"/>
                <w:sz w:val="13"/>
                <w:szCs w:val="13"/>
              </w:rPr>
              <w:t>和地财社【2023】69号2024年中央基本公共卫生服务项目补助资金（中央直达）</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163.34</w:t>
            </w:r>
          </w:p>
        </w:tc>
        <w:tc>
          <w:tcPr>
            <w:tcW w:w="881" w:type="dxa"/>
            <w:shd w:val="clear" w:color="auto" w:fill="auto"/>
            <w:vAlign w:val="center"/>
          </w:tcPr>
          <w:p>
            <w:pPr>
              <w:jc w:val="right"/>
              <w:rPr>
                <w:sz w:val="18"/>
                <w:szCs w:val="18"/>
              </w:rPr>
            </w:pPr>
            <w:r>
              <w:rPr>
                <w:rFonts w:hint="default" w:ascii="宋体" w:hAnsi="宋体"/>
                <w:kern w:val="0"/>
                <w:sz w:val="13"/>
                <w:szCs w:val="13"/>
              </w:rPr>
              <w:t>139.07</w:t>
            </w:r>
          </w:p>
        </w:tc>
        <w:tc>
          <w:tcPr>
            <w:tcW w:w="881" w:type="dxa"/>
            <w:shd w:val="clear" w:color="auto" w:fill="auto"/>
            <w:vAlign w:val="center"/>
          </w:tcPr>
          <w:p>
            <w:pPr>
              <w:jc w:val="right"/>
              <w:rPr>
                <w:sz w:val="18"/>
                <w:szCs w:val="18"/>
              </w:rPr>
            </w:pPr>
            <w:r>
              <w:rPr>
                <w:rFonts w:hint="default" w:ascii="宋体" w:hAnsi="宋体"/>
                <w:kern w:val="0"/>
                <w:sz w:val="13"/>
                <w:szCs w:val="13"/>
              </w:rPr>
              <w:t>17.34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6.93</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331" w:type="dxa"/>
            <w:shd w:val="clear" w:color="auto" w:fill="auto"/>
            <w:vAlign w:val="center"/>
          </w:tcPr>
          <w:p>
            <w:pPr>
              <w:jc w:val="center"/>
              <w:rPr>
                <w:sz w:val="18"/>
                <w:szCs w:val="18"/>
              </w:rPr>
            </w:pPr>
            <w:r>
              <w:rPr>
                <w:rFonts w:hint="default" w:ascii="宋体" w:hAnsi="宋体"/>
                <w:kern w:val="0"/>
                <w:sz w:val="13"/>
                <w:szCs w:val="13"/>
              </w:rPr>
              <w:t>08</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和地财社【2023】74号2024年自治区基本公共卫生服务补助资金（自治区直达）</w:t>
            </w:r>
          </w:p>
        </w:tc>
        <w:tc>
          <w:tcPr>
            <w:tcW w:w="881" w:type="dxa"/>
            <w:shd w:val="clear" w:color="auto" w:fill="auto"/>
            <w:vAlign w:val="center"/>
          </w:tcPr>
          <w:p>
            <w:pPr>
              <w:ind w:right="-29" w:rightChars="-14"/>
              <w:jc w:val="right"/>
              <w:rPr>
                <w:rFonts w:hint="default" w:eastAsia="宋体"/>
                <w:sz w:val="18"/>
                <w:szCs w:val="18"/>
                <w:lang w:val="en-US" w:eastAsia="zh-CN"/>
              </w:rPr>
            </w:pPr>
            <w:r>
              <w:rPr>
                <w:rFonts w:hint="default" w:ascii="宋体" w:hAnsi="宋体"/>
                <w:kern w:val="0"/>
                <w:sz w:val="13"/>
                <w:szCs w:val="13"/>
              </w:rPr>
              <w:t>44.</w:t>
            </w:r>
            <w:r>
              <w:rPr>
                <w:rFonts w:hint="eastAsia" w:ascii="宋体" w:hAnsi="宋体"/>
                <w:kern w:val="0"/>
                <w:sz w:val="13"/>
                <w:szCs w:val="13"/>
                <w:lang w:val="en-US" w:eastAsia="zh-CN"/>
              </w:rPr>
              <w:t>36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rFonts w:hint="default" w:eastAsia="宋体"/>
                <w:sz w:val="18"/>
                <w:szCs w:val="18"/>
                <w:lang w:val="en-US" w:eastAsia="zh-CN"/>
              </w:rPr>
            </w:pPr>
            <w:r>
              <w:rPr>
                <w:rFonts w:hint="default" w:ascii="宋体" w:hAnsi="宋体"/>
                <w:kern w:val="0"/>
                <w:sz w:val="13"/>
                <w:szCs w:val="13"/>
              </w:rPr>
              <w:t>44.</w:t>
            </w:r>
            <w:r>
              <w:rPr>
                <w:rFonts w:hint="eastAsia" w:ascii="宋体" w:hAnsi="宋体"/>
                <w:kern w:val="0"/>
                <w:sz w:val="13"/>
                <w:szCs w:val="13"/>
                <w:lang w:val="en-US" w:eastAsia="zh-CN"/>
              </w:rPr>
              <w:t>36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331" w:type="dxa"/>
            <w:shd w:val="clear" w:color="auto" w:fill="auto"/>
            <w:vAlign w:val="center"/>
          </w:tcPr>
          <w:p>
            <w:pPr>
              <w:jc w:val="center"/>
              <w:rPr>
                <w:sz w:val="18"/>
                <w:szCs w:val="18"/>
              </w:rPr>
            </w:pPr>
            <w:r>
              <w:rPr>
                <w:rFonts w:hint="default" w:ascii="宋体" w:hAnsi="宋体"/>
                <w:kern w:val="0"/>
                <w:sz w:val="13"/>
                <w:szCs w:val="13"/>
              </w:rPr>
              <w:t>09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重大公共卫生服务</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和地财社【2023】75号2024年自治区公共卫生服务（地方公共卫生全民健康体检）补助资金（自治区直达）</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167.49</w:t>
            </w:r>
          </w:p>
        </w:tc>
        <w:tc>
          <w:tcPr>
            <w:tcW w:w="881" w:type="dxa"/>
            <w:shd w:val="clear" w:color="auto" w:fill="auto"/>
            <w:vAlign w:val="center"/>
          </w:tcPr>
          <w:p>
            <w:pPr>
              <w:jc w:val="right"/>
              <w:rPr>
                <w:sz w:val="18"/>
                <w:szCs w:val="18"/>
              </w:rPr>
            </w:pPr>
            <w:r>
              <w:rPr>
                <w:rFonts w:hint="default" w:ascii="宋体" w:hAnsi="宋体"/>
                <w:kern w:val="0"/>
                <w:sz w:val="13"/>
                <w:szCs w:val="13"/>
              </w:rPr>
              <w:t>27.50</w:t>
            </w:r>
          </w:p>
        </w:tc>
        <w:tc>
          <w:tcPr>
            <w:tcW w:w="881" w:type="dxa"/>
            <w:shd w:val="clear" w:color="auto" w:fill="auto"/>
            <w:vAlign w:val="center"/>
          </w:tcPr>
          <w:p>
            <w:pPr>
              <w:jc w:val="right"/>
              <w:rPr>
                <w:sz w:val="18"/>
                <w:szCs w:val="18"/>
              </w:rPr>
            </w:pPr>
            <w:r>
              <w:rPr>
                <w:rFonts w:hint="default" w:ascii="宋体" w:hAnsi="宋体"/>
                <w:kern w:val="0"/>
                <w:sz w:val="13"/>
                <w:szCs w:val="13"/>
              </w:rPr>
              <w:t>54.99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85.00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331" w:type="dxa"/>
            <w:shd w:val="clear" w:color="auto" w:fill="auto"/>
            <w:vAlign w:val="center"/>
          </w:tcPr>
          <w:p>
            <w:pPr>
              <w:jc w:val="center"/>
              <w:rPr>
                <w:sz w:val="18"/>
                <w:szCs w:val="18"/>
              </w:rPr>
            </w:pPr>
            <w:r>
              <w:rPr>
                <w:rFonts w:hint="default" w:ascii="宋体" w:hAnsi="宋体"/>
                <w:kern w:val="0"/>
                <w:sz w:val="13"/>
                <w:szCs w:val="13"/>
              </w:rPr>
              <w:t>09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重大公共卫生服务</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和地财社【2023】73号2024年中央财政重大传染病防控及中央基本公共卫生地方病防治资金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3.22</w:t>
            </w:r>
          </w:p>
        </w:tc>
        <w:tc>
          <w:tcPr>
            <w:tcW w:w="881" w:type="dxa"/>
            <w:shd w:val="clear" w:color="auto" w:fill="auto"/>
            <w:vAlign w:val="center"/>
          </w:tcPr>
          <w:p>
            <w:pPr>
              <w:jc w:val="right"/>
              <w:rPr>
                <w:sz w:val="18"/>
                <w:szCs w:val="18"/>
              </w:rPr>
            </w:pPr>
            <w:r>
              <w:rPr>
                <w:rFonts w:hint="default" w:ascii="宋体" w:hAnsi="宋体"/>
                <w:kern w:val="0"/>
                <w:sz w:val="13"/>
                <w:szCs w:val="13"/>
              </w:rPr>
              <w:t>1.96</w:t>
            </w:r>
          </w:p>
        </w:tc>
        <w:tc>
          <w:tcPr>
            <w:tcW w:w="881" w:type="dxa"/>
            <w:shd w:val="clear" w:color="auto" w:fill="auto"/>
            <w:vAlign w:val="center"/>
          </w:tcPr>
          <w:p>
            <w:pPr>
              <w:jc w:val="right"/>
              <w:rPr>
                <w:sz w:val="18"/>
                <w:szCs w:val="18"/>
              </w:rPr>
            </w:pPr>
            <w:r>
              <w:rPr>
                <w:rFonts w:hint="default" w:ascii="宋体" w:hAnsi="宋体"/>
                <w:kern w:val="0"/>
                <w:sz w:val="13"/>
                <w:szCs w:val="13"/>
              </w:rPr>
              <w:t>1.26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210</w:t>
            </w:r>
          </w:p>
        </w:tc>
        <w:tc>
          <w:tcPr>
            <w:tcW w:w="260" w:type="dxa"/>
            <w:shd w:val="clear" w:color="auto" w:fill="auto"/>
            <w:vAlign w:val="center"/>
          </w:tcPr>
          <w:p>
            <w:pPr>
              <w:jc w:val="center"/>
              <w:rPr>
                <w:b/>
                <w:sz w:val="18"/>
                <w:szCs w:val="18"/>
              </w:rPr>
            </w:pPr>
            <w:r>
              <w:rPr>
                <w:rFonts w:hint="default"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计划生育事务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37.60</w:t>
            </w:r>
          </w:p>
        </w:tc>
        <w:tc>
          <w:tcPr>
            <w:tcW w:w="881" w:type="dxa"/>
            <w:shd w:val="clear" w:color="auto" w:fill="auto"/>
            <w:vAlign w:val="center"/>
          </w:tcPr>
          <w:p>
            <w:pPr>
              <w:jc w:val="right"/>
              <w:rPr>
                <w:b/>
                <w:sz w:val="18"/>
                <w:szCs w:val="18"/>
              </w:rPr>
            </w:pPr>
            <w:r>
              <w:rPr>
                <w:rFonts w:hint="default" w:ascii="宋体" w:hAnsi="宋体"/>
                <w:b/>
                <w:kern w:val="0"/>
                <w:sz w:val="13"/>
                <w:szCs w:val="13"/>
              </w:rPr>
              <w:t>30.72</w:t>
            </w:r>
          </w:p>
        </w:tc>
        <w:tc>
          <w:tcPr>
            <w:tcW w:w="881" w:type="dxa"/>
            <w:shd w:val="clear" w:color="auto" w:fill="auto"/>
            <w:vAlign w:val="center"/>
          </w:tcPr>
          <w:p>
            <w:pPr>
              <w:jc w:val="right"/>
              <w:rPr>
                <w:b/>
                <w:sz w:val="18"/>
                <w:szCs w:val="18"/>
              </w:rPr>
            </w:pPr>
            <w:r>
              <w:rPr>
                <w:rFonts w:hint="default" w:ascii="宋体" w:hAnsi="宋体"/>
                <w:b/>
                <w:kern w:val="0"/>
                <w:sz w:val="13"/>
                <w:szCs w:val="13"/>
              </w:rPr>
              <w:t>6.88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210</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331" w:type="dxa"/>
            <w:shd w:val="clear" w:color="auto" w:fill="auto"/>
            <w:vAlign w:val="center"/>
          </w:tcPr>
          <w:p>
            <w:pPr>
              <w:jc w:val="center"/>
              <w:rPr>
                <w:sz w:val="18"/>
                <w:szCs w:val="18"/>
              </w:rPr>
            </w:pPr>
            <w:r>
              <w:rPr>
                <w:rFonts w:hint="default" w:ascii="宋体" w:hAnsi="宋体"/>
                <w:kern w:val="0"/>
                <w:sz w:val="13"/>
                <w:szCs w:val="13"/>
              </w:rPr>
              <w:t>17</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计划生育服务</w:t>
            </w:r>
          </w:p>
        </w:tc>
        <w:tc>
          <w:tcPr>
            <w:tcW w:w="2073" w:type="dxa"/>
            <w:shd w:val="clear" w:color="auto" w:fill="auto"/>
            <w:vAlign w:val="center"/>
          </w:tcPr>
          <w:p>
            <w:pPr>
              <w:jc w:val="left"/>
              <w:rPr>
                <w:sz w:val="18"/>
                <w:szCs w:val="18"/>
              </w:rPr>
            </w:pPr>
            <w:r>
              <w:rPr>
                <w:rFonts w:hint="default" w:ascii="宋体" w:hAnsi="宋体"/>
                <w:kern w:val="0"/>
                <w:sz w:val="13"/>
                <w:szCs w:val="13"/>
              </w:rPr>
              <w:t>和地财社【2023】79号2024年自治区计划生育服务补助资金（自治区直达）</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37.60</w:t>
            </w:r>
          </w:p>
        </w:tc>
        <w:tc>
          <w:tcPr>
            <w:tcW w:w="881" w:type="dxa"/>
            <w:shd w:val="clear" w:color="auto" w:fill="auto"/>
            <w:vAlign w:val="center"/>
          </w:tcPr>
          <w:p>
            <w:pPr>
              <w:jc w:val="right"/>
              <w:rPr>
                <w:sz w:val="18"/>
                <w:szCs w:val="18"/>
              </w:rPr>
            </w:pPr>
            <w:r>
              <w:rPr>
                <w:rFonts w:hint="default" w:ascii="宋体" w:hAnsi="宋体"/>
                <w:kern w:val="0"/>
                <w:sz w:val="13"/>
                <w:szCs w:val="13"/>
              </w:rPr>
              <w:t>30.72</w:t>
            </w:r>
          </w:p>
        </w:tc>
        <w:tc>
          <w:tcPr>
            <w:tcW w:w="881" w:type="dxa"/>
            <w:shd w:val="clear" w:color="auto" w:fill="auto"/>
            <w:vAlign w:val="center"/>
          </w:tcPr>
          <w:p>
            <w:pPr>
              <w:jc w:val="right"/>
              <w:rPr>
                <w:sz w:val="18"/>
                <w:szCs w:val="18"/>
              </w:rPr>
            </w:pPr>
            <w:r>
              <w:rPr>
                <w:rFonts w:hint="default" w:ascii="宋体" w:hAnsi="宋体"/>
                <w:kern w:val="0"/>
                <w:sz w:val="13"/>
                <w:szCs w:val="13"/>
              </w:rPr>
              <w:t>6.88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编制部门：策勒县固拉合玛镇卫生院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97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编制部门：策勒县固拉合玛镇卫生院</w:t>
            </w:r>
          </w:p>
        </w:tc>
        <w:tc>
          <w:tcPr>
            <w:tcW w:w="1374"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pPr>
              <w:jc w:val="center"/>
              <w:rPr>
                <w:rFonts w:hint="default" w:ascii="宋体" w:hAnsi="宋体"/>
                <w:color w:val="000000"/>
                <w:sz w:val="18"/>
                <w:szCs w:val="18"/>
              </w:rPr>
            </w:pPr>
          </w:p>
        </w:tc>
        <w:tc>
          <w:tcPr>
            <w:tcW w:w="1375" w:type="dxa"/>
            <w:vMerge w:val="continue"/>
            <w:shd w:val="clear" w:color="auto" w:fill="auto"/>
            <w:vAlign w:val="center"/>
          </w:tcPr>
          <w:p>
            <w:pPr>
              <w:jc w:val="center"/>
              <w:rPr>
                <w:rFonts w:hint="default" w:ascii="宋体" w:hAnsi="宋体"/>
                <w:color w:val="000000"/>
                <w:sz w:val="18"/>
                <w:szCs w:val="18"/>
              </w:rPr>
            </w:pPr>
          </w:p>
        </w:tc>
        <w:tc>
          <w:tcPr>
            <w:tcW w:w="1375"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编制部门：策勒县固拉合玛镇卫生院</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项目名称</w:t>
            </w:r>
          </w:p>
        </w:tc>
        <w:tc>
          <w:tcPr>
            <w:tcW w:w="1247" w:type="dxa"/>
            <w:vMerge w:val="restart"/>
            <w:shd w:val="clear" w:color="auto" w:fill="auto"/>
            <w:vAlign w:val="center"/>
          </w:tcPr>
          <w:p>
            <w:pPr>
              <w:jc w:val="center"/>
              <w:rPr>
                <w:sz w:val="18"/>
                <w:szCs w:val="18"/>
              </w:rPr>
            </w:pPr>
            <w:r>
              <w:rPr>
                <w:rFonts w:hint="eastAsia"/>
                <w:sz w:val="18"/>
                <w:szCs w:val="18"/>
              </w:rPr>
              <w:t>总计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策勒县固拉合玛镇卫生院</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333.98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和地财社【2021】40号--2021年中央医疗服务与保障能力提升补助资金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和地财社【2022】7号中央财政重大传染病防控补助资金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和地财社【2022】12号乡村医生补助资金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和地财社【2022】11号全民健康体检补助资金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91.79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91.79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91.79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和地财社【2022】34号2022年中央基本药物制度补助（第二批）（中央直达资金）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和地财社【2022】36号2022年自治区基本公共卫生服务补助资金（第二批）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和地财社【2022】71号2023年度中央基本公共卫生服务项目补助资金（中央直达）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和地财社【2022】68号2023年中央医疗服务与保障能力提升（卫生健康人才培养培训）补助资金（中央直达）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和地财社【2022】72号2023年中央基本药物制度补助资金（中央直达）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和地财社【2022】79号2023年自治区公共卫生服务（地方公共卫生全民健康体检）补助资金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36.06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36.06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36.06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和地财社【2023】9号2023年自治区基本公共卫生服务项目（第二批）补助资金（自治区直达）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和地财社【2022】76号2023年中央财政重大传染病防空补助资金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和地财社【2023】14号2023年中央基本公共卫生服务补助资金第二批（中央直达资金）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和地财社【2022】76号2023年中央财政重大传染病防控补助（精神卫生项目）资金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0.25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和地财社【2022】78号2023年自治区乡村医生补助资金（自治区直达）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和地财社【2021】101号2022年中央基本药物制度补助资金（中央直达）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和地财社【2021】95号2022年中央基本公共卫生服务补助资金（中央直达）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62.28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62.28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62.28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和地财社【2021】108号2022年自治区基本公共卫生服务补助资金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16.23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和地财社【2022】73号2023年度自治区基本公共卫生服务项目补助资金（自治区直达）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12.15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12.15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12.15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按照全口径预算的原则，策勒县固拉合玛镇卫生院2024年所有收入和支出均纳入部门预算管理。收支总预算1,452.84万元。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策勒县固拉合玛镇卫生院部门收入预算1,452.84万元，其中：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一般公共预算622.94万元，占42.88%，比上年预算增加114.01万元，增长22.40%，主要原因是社保，医保基数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整，因此社会保险和就业支出增加。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上级一般公共预算安排的转移支付资金495.91万元，占34.13%，比上年预算增加495.91万元，增长100.00%，主要原因是2024年人员工资调增，社保，医保基数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整，因此人员经费增加，一般公共预算增加。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财政拨款结转333.98万元，占22.99%，比上年预算增加82.46万元，增长32.78%，主要原因是去年的基本公共卫生服务补助项目结转资金增加。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策勒县固拉合玛镇卫生院2024年支出预算1,452.84万元，其中：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基本支出622.94万元，占42.88%，比上年预算增加114.01万元，增长22.40%，主要原因是2024年人员工资调增，社保，医保基数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整，因此人员经费增加，基本支出增加。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项目支出829.89万元，占57.12%，比上年预算增加578.38万元，增长229.96%，主要原因是2024年人员工资调增，社保，医保基数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整，因此人员经费增加，基本支出增加。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关于策勒县固拉合玛镇卫生院2024年财政拨款收支预算情况的总体说明</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策勒县固拉合玛镇卫生院2024年财政拨款收支总预算1,118.86万元。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收入预算包括：一般公共预算拨款1,118.86万元。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一般公共预算支出包括：社会保障和就业支出87.11万元，主要用于在职人员缴纳保险；卫生健康支出984.31万元，主要用于在职人员工资；住房保障支出47.44万元，主要用于在职人员住房公积金。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策勒县固拉合玛镇卫生院2024年一般公共预算拨款合计1,118.86万元，其中：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基本支出622.94万元，比上年预算增加114.01万元，增长22.40%。主要原因是2024年人员工资调增，社保，医保基数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整，因此人员经费增加，基本支出增加。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项目支出495.91万元，比上年预算增加495.91万元，增长100.00%。主要原因是本年我单位安排公共卫生服务项目资金。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1、社会保障和就业支出（类）87.11万元，占7.79%。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2、卫生健康支出（类）984.31万元，占87.97%。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3、住房保障支出（类）47.44万元，占4.24%。</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1、社会保障和就业支出（类）行政事业单位养老支出（款）事业单位离退休（项）：2024年预算数为23.86万元，比上年预算增加23.86万元，增长100.00%。主要原因是社保，医保基数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2、社会保障和就业支出（类）行政事业单位养老支出（款）机关事业单位基本养老保险缴费支出（项）：2024年预算数为63.25万元，比上年预算增加9.28万元，增长17.19%。主要原因是社保，医保基数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3、卫生健康支出（类）卫生健康管理事务（款）其他卫生健康管理事务支出（项）：2024年预算数为47.34万元，比上年预算增加47.34万元，增长100.00%。主要原因是社保，医保基数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4、卫生健康支出（类）基层医疗卫生机构（款）乡镇卫生院（项）：2024年预算数为462.70万元，比上年预算增加7.74万元，增长1.70%。主要原因是2024年临聘人员工资调增，社保，医保基数</w:t>
      </w:r>
      <w:r>
        <w:rPr>
          <w:rFonts w:hint="eastAsia" w:ascii="仿宋" w:hAnsi="微软雅黑" w:eastAsia="仿宋"/>
          <w:sz w:val="28"/>
          <w:szCs w:val="28"/>
          <w:lang w:val="en-US" w:eastAsia="zh-CN"/>
        </w:rPr>
        <w:t>调整</w:t>
      </w:r>
      <w:r>
        <w:rPr>
          <w:rFonts w:hint="eastAsia" w:ascii="仿宋" w:hAnsi="微软雅黑" w:eastAsia="仿宋"/>
          <w:sz w:val="28"/>
          <w:szCs w:val="28"/>
        </w:rPr>
        <w:t>，因此人员经费增加，卫生院各项支出增加。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5、卫生健康支出（类）基层医疗卫生机构（款）其他基层医疗卫生机构支出（项）：2024年预算数为32.57万元，比上年预算增加32.57万元，增长100.00%。主要原因是2024年临聘人员工资调增，社保，医保基数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整，因此人员经费增加，卫生院各项支出增加。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6、卫生健康支出（类）公共卫生（款）基本公共卫生服务（项）：2024年预算数为207.70万元，比上年预算增加207.70万元，增长100.00%。主要原因是本年我单位安排公共卫生服务项目资金。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7、卫生健康支出（类）公共卫生（款）重大公共卫生服务（项）：2024年预算数为170.71万元，比上年预算增加170.71万元，增长100.00%。主要原因是本年我单位安排重大公共卫生服务项目资金。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8、卫生健康支出（类）计划生育事务（款）计划生育服务（项）：2024年预算数为37.60万元，比上年预算增加37.60万元，增长100.00%。主要原因是本年我单位安排计划生育服务项目资金。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9、卫生健康支出（类）行政事业单位医疗（款）事业单位医疗（项）：2024年预算数为25.69万元，比上年预算增加25.69万元，增长100.00%。主要原因是疫情结束原因我单位本年收入比去年增加。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10、住房保障支出（类）住房改革支出（款）住房公积金（项）：2024年预算数为47.44万元，比上年预算增加47.44万元，增长100.00%。主要原因是2024年人员工资调增，住房公积金比例增加，因此住房保障支出增加。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策勒县固拉合玛镇卫生院2024年一般公共预算基本支出622.94万元，其中：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人员经费622.94万元，主要包括：基本工资、津贴补贴、奖金、绩效工资、机关事业单位基本养老保险缴费、职工基本医疗保险缴费、其他社会保障缴费、住房公积金、退休费、生活补助。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（一）项目名称：和地财社【2023】70号2024年中央基本医药制度补助资金（中央直达）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设立的政策依据：和地财社【2023】70号文件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预算安排规模：32.57万元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资金来源：32.57万元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补贴人数：基本药物专干</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补贴标准：32.57万元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（二）项目名称：和地财社【2023】75号2024年自治区公共卫生服务（地方公共卫生全民健康体检）补助资金（自治区直达）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设立的政策依据：和地财社【2023】75号文件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预算安排规模：167.49万元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资金来源：167.49万元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补贴人数：公共卫生专干</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补贴标准：167.49万元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（三）项目名称：和地财社【2023】79号2024年自治区计划生育服务补助资金（自治区直达）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设立的政策依据：和地财社【2023】79号文件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资金来源：37.60万元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补贴人数：计划生育宣传员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受益人群和社会效益：37.60万元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（四）项目名称：和地财社【2023】73号2024年中央财政重大传染病防控及中央基本公共卫生地方病防治资金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设立的政策依据：和地财社【2023】73号文件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 3.22万元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补贴人数：传染病防控补助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补贴标准：3.22万元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（五）项目名称：和地财社【2023】71号2024年中央医疗服务与保障能力提升（卫生健康人才培养培训）补助资金（中央直达）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设立的政策依据：和地财社【2023】71号文件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补贴人数：全科医生补助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（六）项目名称：和地财社【2023】76号2024年自治区医疗服务与保障能力提升（卫生健康人才队伍建设）乡村医生补助资金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设立的政策依据：和地财社【2023】76号文件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预算安排规模：42.34万元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补贴人数：村医生补助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补贴标准：42.34万元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（七）项目名称：和地财社【2023】69号2024年中央基本公共卫生服务项目补助资金（中央直达）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设立的政策依据：和地财社【2023】69号文件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预算安排规模：163.34万元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补贴人数：公共卫生服务人员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补贴标准：163.34万元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（八）项目名称：和地财社【2023】74号2024年自治区基本公共卫生服务补助资金（自治区直达）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设立的政策依据：和地财社【2023】74号文件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预算安排规模：44.36万元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资金分配情况：44.36万元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补贴人数：公共卫生服务人员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补贴标准：44.36万元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策勒县固拉合玛镇卫生院2024年财政拨款“三公”经费预算数为0.00万元，其中：因公出国（境）费0.00万元，公务用车购置费0.00万元，公务用车运行费0.00万元，公务接待费0.00万元。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我单位2024年未安排此项预算支出经费；公务用车购置费增加0.00万元，增长0.00%，主要原因是我单位2024年未安排此项预算支出经费；公务用车运行费增加0.00万元，增长0.00%，主要原因是我单位2024年未安排此项预算支出经费；公务接待费增加0.00万元，增长0.00%，主要原因是我单位2024年未安排此项预算支出经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策勒县固拉合玛镇卫生院2024年上年结转结余333.98万元，包括：财政拨款333.98万元，非财政拨款0.00万元，其中：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1．和地财社【2021】101号2022年中央基本药物制度补助资金（中央直达）  24.94万元，主要用于用于个人经费和购物药品医疗材料等。</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2．和地财社【2021】108号2022年自治区基本公共卫生服务补助资金  16.23万元，主要用于专干人员工资补贴，公共卫生公用经费。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3．和地财社【2021】40号--2021年中央医疗服务与保障能力提升补助资金  3.33万元，主要用于专干人员工资补贴。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4．和地财社【2021】95号2022年中央基本公共卫生服务补助资金（中央直达）  62.28万元，主要用于公共卫生专干工资补贴。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5．和地财社【2022】11号全民健康体检补助资金  91.79万元，主要用于全民体检工作人员工资待遇，全民体检工作经费。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6．和地财社【2022】12号乡村医生补助资金  10.19万元，主要用于村医工作人员工资。</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7．和地财社【2022】34号2022年中央基本药物制度补助（第二批）（中央直达资金）  4.47万元，主要用于药品管理人员工资及药品耗材款。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8．和地财社【2022】36号2022年自治区基本公共卫生服务补助资金（第二批）  2.37万元，主要用于公共卫生工作人员工资。</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9．和地财社【2022】68号2023年中央医疗服务与保障能力提升（卫生健康人才培养培训）补助资金（中央直达）  2.61万元，主要用于村医人员培训费，工作经费。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10．和地财社【2022】71号2023年度中央基本公共卫生服务项目补助资金（中央直达）  33.22万元，主要用于人员经费。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11．和地财社【2022】72号2023年中央基本药物制度补助资金（中央直达）  0.74万元，主要用于工资经费。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12．和地财社【2022】73号2023年度自治区基本公共卫生服务项目补助资金（自治区直达）  12.15万元，主要用于人员工资。</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13．和地财社【2022】76号2023年中央财政重大传染病防空补助资金  0.94万元，主要用于传染病防空补助人员工资。</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14．和地财社【2022】76号2023年中央财政重大传染病防控补助（精神卫生项目）资金  0.25万元，主要用于人员经费。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15．和地财社【2022】78号2023年自治区乡村医生补助资金（自治区直达）  9.67万元，主要用于村医人员工资。</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16．和地财社【2022】79号2023年自治区公共卫生服务（地方公共卫生全民健康体检）补助资金  36.06万元，主要用于全民体检工资人员补助。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17．和地财社【2022】7号中央财政重大传染病防控补助资金  2.99万元，主要用于传染病工作人员工资补贴。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18．和地财社【2023】14号2023年中央基本公共卫生服务补助资金第二批（中央直达资金）  19.19万元，主要用于公共卫生工作人员工资及工作经费。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19．和地财社【2023】9号2023年自治区基本公共卫生服务项目（第二批）补助资金（自治区直达）  0.58万元，主要用于公共卫生工作人员工资及工作经费。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lang w:val="en-US" w:eastAsia="zh-CN"/>
        </w:rPr>
        <w:t>固拉合玛镇卫生院2024年的机关运行经费财政拨款预算0.00万元，比上年预算增加0.00万元，增长0.00%，主要原因是2024年未安排单位远行经费预算。</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2024年，策勒县固拉合玛镇卫生院政府采购预算204.79万元，其中：政府采购货物预算195.16万元，政府采购工程预算0.00万元，政府采购服务预算9.63万元。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2024年，策勒县固拉合玛镇卫生院面向中小企业预留政府采购项目预算金额47.12万元，小微企业预留政府采购项目预算金额47.12万元。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截至2023年底，策勒县固拉合玛镇卫生院占用使用国有资产总体情况为：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1.房屋4,828.83平方米，价值4,567.89万元。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2.车辆5辆，价值 75.04万元；其中：一般公务用车0辆，价值 0.00万元；执法执勤用车0辆，价值 0.00万元；其他车辆5辆，价值 75.04万元。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3.办公家具价值42.89万元。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4.其他资产价值848.01万元。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2024年部门预算未安排购置车辆经费，安排购置50万元以上大型设备0台，部门价值100万元以上大型设备0套。</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2024年，本部门预算绩效管理整体预算绩效目标1个，涉及金额603.88万元；当年财政拨款项目8个，涉及预算金额</w:t>
      </w:r>
      <w:r>
        <w:rPr>
          <w:rFonts w:hint="eastAsia" w:ascii="仿宋" w:hAnsi="微软雅黑" w:eastAsia="仿宋"/>
          <w:sz w:val="28"/>
          <w:szCs w:val="28"/>
          <w:lang w:val="en-US" w:eastAsia="zh-CN"/>
        </w:rPr>
        <w:t>495.91</w:t>
      </w:r>
      <w:r>
        <w:rPr>
          <w:rFonts w:hint="eastAsia" w:ascii="仿宋" w:hAnsi="微软雅黑" w:eastAsia="仿宋"/>
          <w:sz w:val="28"/>
          <w:szCs w:val="28"/>
        </w:rPr>
        <w:t>万元；当年非财政拨款项目0个，涉及预算金额0.00万元。具体情况见下表（按项目分别填报）：</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图然妮萨罕·麦提图尔荪</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13899451786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承担保障固拉合玛镇农牧们的医疗预防保健公共卫生社会服务任务。承担推进医疗项目提高医疗水平和医疗环境。承担规范医疗法药剂法和儿童保健法责任。承担监督实施医疗途中标准的责任。承担规范医疗人员的服务秩序、监督管理工作作风责任。监督管理全镇农牧民的健康档案慢病复查。监督执行医疗法和医疗政策、拟订全院工作人员工作任务及合同实施。努力宣传基本医疗保险有关政策。全心全意为人民服务、县人民政府及上级业务部门交办的其他事项。不断提高本项工作的宣传力度，每月进行两次保健员培训，提高他们的专业水平，正规治疗9名结核病人，孕产妇住院分娩率达到98%。落实全民免费体检工作，不断提升卫生院医疗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603.88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正常运营村卫生室数量</w:t>
            </w:r>
          </w:p>
        </w:tc>
        <w:tc>
          <w:tcPr>
            <w:tcW w:w="1448" w:type="dxa"/>
            <w:gridSpan w:val="2"/>
            <w:shd w:val="clear" w:color="auto" w:fill="auto"/>
            <w:vAlign w:val="center"/>
          </w:tcPr>
          <w:p>
            <w:pPr>
              <w:jc w:val="center"/>
              <w:rPr>
                <w:sz w:val="18"/>
                <w:szCs w:val="18"/>
              </w:rPr>
            </w:pPr>
            <w:r>
              <w:rPr>
                <w:rFonts w:hint="eastAsia"/>
                <w:sz w:val="18"/>
                <w:szCs w:val="18"/>
              </w:rPr>
              <w:t>＞=21</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享受医疗保险门诊病人数量</w:t>
            </w:r>
          </w:p>
        </w:tc>
        <w:tc>
          <w:tcPr>
            <w:tcW w:w="1448" w:type="dxa"/>
            <w:gridSpan w:val="2"/>
            <w:shd w:val="clear" w:color="auto" w:fill="auto"/>
            <w:vAlign w:val="center"/>
          </w:tcPr>
          <w:p>
            <w:pPr>
              <w:jc w:val="center"/>
              <w:rPr>
                <w:sz w:val="18"/>
                <w:szCs w:val="18"/>
              </w:rPr>
            </w:pPr>
            <w:r>
              <w:rPr>
                <w:rFonts w:hint="eastAsia"/>
                <w:sz w:val="18"/>
                <w:szCs w:val="18"/>
              </w:rPr>
              <w:t>＜=30000</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享受医疗保险住院病人数量</w:t>
            </w:r>
          </w:p>
        </w:tc>
        <w:tc>
          <w:tcPr>
            <w:tcW w:w="1448" w:type="dxa"/>
            <w:gridSpan w:val="2"/>
            <w:shd w:val="clear" w:color="auto" w:fill="auto"/>
            <w:vAlign w:val="center"/>
          </w:tcPr>
          <w:p>
            <w:pPr>
              <w:jc w:val="center"/>
              <w:rPr>
                <w:sz w:val="18"/>
                <w:szCs w:val="18"/>
              </w:rPr>
            </w:pPr>
            <w:r>
              <w:rPr>
                <w:rFonts w:hint="eastAsia"/>
                <w:sz w:val="18"/>
                <w:szCs w:val="18"/>
              </w:rPr>
              <w:t>＞=3200</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适龄儿童免疫规划疫苗接种率</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各种慢性疾病基层管理服务率</w:t>
            </w:r>
          </w:p>
        </w:tc>
        <w:tc>
          <w:tcPr>
            <w:tcW w:w="1448" w:type="dxa"/>
            <w:gridSpan w:val="2"/>
            <w:shd w:val="clear" w:color="auto" w:fill="auto"/>
            <w:vAlign w:val="center"/>
          </w:tcPr>
          <w:p>
            <w:pPr>
              <w:jc w:val="center"/>
              <w:rPr>
                <w:sz w:val="18"/>
                <w:szCs w:val="18"/>
              </w:rPr>
            </w:pPr>
            <w:r>
              <w:rPr>
                <w:rFonts w:hint="eastAsia"/>
                <w:sz w:val="18"/>
                <w:szCs w:val="18"/>
              </w:rPr>
              <w:t>＞=95%</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儿童管理服务覆盖率</w:t>
            </w:r>
          </w:p>
        </w:tc>
        <w:tc>
          <w:tcPr>
            <w:tcW w:w="1448" w:type="dxa"/>
            <w:gridSpan w:val="2"/>
            <w:shd w:val="clear" w:color="auto" w:fill="auto"/>
            <w:vAlign w:val="center"/>
          </w:tcPr>
          <w:p>
            <w:pPr>
              <w:jc w:val="center"/>
              <w:rPr>
                <w:sz w:val="18"/>
                <w:szCs w:val="18"/>
              </w:rPr>
            </w:pPr>
            <w:r>
              <w:rPr>
                <w:rFonts w:hint="eastAsia"/>
                <w:sz w:val="18"/>
                <w:szCs w:val="18"/>
              </w:rPr>
              <w:t>＞=97%</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孕产妇管理服务覆盖率</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社会效益</w:t>
            </w: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免费全民体检覆盖率</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rPr>
              <w:t>部门工作计划</w:t>
            </w:r>
          </w:p>
        </w:tc>
        <w:tc>
          <w:tcPr>
            <w:tcW w:w="1360" w:type="dxa"/>
            <w:shd w:val="clear" w:color="auto" w:fill="auto"/>
            <w:vAlign w:val="center"/>
          </w:tcPr>
          <w:p>
            <w:pPr>
              <w:jc w:val="center"/>
              <w:rPr>
                <w:sz w:val="18"/>
                <w:szCs w:val="18"/>
              </w:rPr>
            </w:pPr>
            <w:r>
              <w:rPr>
                <w:rFonts w:hint="eastAsia"/>
                <w:sz w:val="18"/>
                <w:szCs w:val="18"/>
              </w:rPr>
              <w:t>10</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widowControl/>
              <w:spacing w:line="560" w:lineRule="exact"/>
              <w:ind w:firstLine="360" w:firstLineChars="200"/>
              <w:rPr>
                <w:rFonts w:hint="default"/>
                <w:sz w:val="18"/>
                <w:szCs w:val="18"/>
              </w:rPr>
            </w:pPr>
            <w:r>
              <w:rPr>
                <w:rFonts w:hint="eastAsia"/>
                <w:sz w:val="18"/>
                <w:szCs w:val="18"/>
              </w:rPr>
              <w:t>和地财社【2023】74号202</w:t>
            </w:r>
            <w:r>
              <w:rPr>
                <w:rFonts w:hint="eastAsia"/>
                <w:sz w:val="18"/>
                <w:szCs w:val="18"/>
                <w:lang w:val="en-US" w:eastAsia="zh-CN"/>
              </w:rPr>
              <w:t>3</w:t>
            </w:r>
            <w:r>
              <w:rPr>
                <w:rFonts w:hint="eastAsia"/>
                <w:sz w:val="18"/>
                <w:szCs w:val="18"/>
              </w:rPr>
              <w:t>年自治区基本公共卫生服务补助资金（自治区直达）</w:t>
            </w:r>
          </w:p>
          <w:p>
            <w:pPr>
              <w:jc w:val="center"/>
              <w:rPr>
                <w:rFonts w:hint="eastAsia"/>
                <w:b/>
                <w:sz w:val="18"/>
                <w:szCs w:val="18"/>
              </w:rPr>
            </w:pP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44.36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rFonts w:hint="default"/>
                <w:sz w:val="18"/>
                <w:szCs w:val="18"/>
                <w:lang w:val="en-US" w:eastAsia="zh-CN"/>
              </w:rPr>
            </w:pPr>
            <w:r>
              <w:rPr>
                <w:rFonts w:hint="eastAsia"/>
                <w:sz w:val="18"/>
                <w:szCs w:val="18"/>
                <w:lang w:val="en-US" w:eastAsia="zh-CN"/>
              </w:rPr>
              <w:t>44.36</w:t>
            </w:r>
          </w:p>
          <w:p>
            <w:pPr>
              <w:jc w:val="center"/>
              <w:rPr>
                <w:rFonts w:hint="default"/>
                <w:sz w:val="18"/>
                <w:szCs w:val="18"/>
                <w:lang w:val="en-US" w:eastAsia="zh-CN"/>
              </w:rPr>
            </w:pP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w:t>
            </w:r>
            <w:r>
              <w:rPr>
                <w:rFonts w:hint="eastAsia"/>
                <w:sz w:val="18"/>
                <w:szCs w:val="18"/>
              </w:rPr>
              <w:t>和地财社【2023】74号</w:t>
            </w:r>
            <w:r>
              <w:rPr>
                <w:rFonts w:hint="eastAsia"/>
                <w:color w:val="000000"/>
                <w:sz w:val="18"/>
                <w:szCs w:val="18"/>
              </w:rPr>
              <w:t>2023年度中央医疗服务与保障能力提升项目补助资金（中央直达）立项。主要实施内容为；达到特钢全科医生发放次数次，人数1人，为不断提升医疗卫生水平，提高人才队伍素质，为切实解决基层卫生人才提升能力提供政策和资金保障。为了保证项目顺利实施，认真贯彻落实相关会计制度，成立项目管理领导小组，明确相关部门和个人的职责，有效展开工作，及时解决项目实施过程中出现的各种问题，提高资金使用效益。</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＞=2.61万元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提高人才队伍素质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特岗医生满意度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both"/>
              <w:rPr>
                <w:rFonts w:hint="default"/>
                <w:color w:val="000000"/>
                <w:sz w:val="18"/>
                <w:szCs w:val="18"/>
              </w:rPr>
            </w:pPr>
            <w:r>
              <w:rPr>
                <w:rFonts w:hint="eastAsia"/>
                <w:color w:val="000000"/>
                <w:sz w:val="18"/>
                <w:szCs w:val="18"/>
              </w:rPr>
              <w:t>和地财社【2023】73号2024年中央财政重大传染病防控及中央基本公共卫生地方病防治资金</w:t>
            </w:r>
          </w:p>
          <w:p>
            <w:pPr>
              <w:jc w:val="center"/>
              <w:rPr>
                <w:rFonts w:hint="eastAsia"/>
                <w:b/>
                <w:sz w:val="18"/>
                <w:szCs w:val="18"/>
              </w:rPr>
            </w:pP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3.22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3.22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widowControl/>
              <w:spacing w:line="560" w:lineRule="exact"/>
              <w:ind w:firstLine="360" w:firstLineChars="200"/>
              <w:rPr>
                <w:b/>
                <w:sz w:val="18"/>
                <w:szCs w:val="18"/>
              </w:rPr>
            </w:pPr>
            <w:r>
              <w:rPr>
                <w:rFonts w:hint="eastAsia"/>
                <w:color w:val="000000"/>
                <w:sz w:val="18"/>
                <w:szCs w:val="18"/>
              </w:rPr>
              <w:t>根据；和地财社【2023】73号2024年中央财政重大传染病防控及中央基本公共卫生地方病防治资金立项。主要实施内容为；保障人民大众身心健康的公共事业，包括提供基本公共卫生服务，疾病预防控制，对突发公共卫生事件的应急处置，促进妇女儿童健康。为了保证项目顺利实施，认真贯彻落实相关会计制度，成立项目管理领导小组，明确相关部门和个人的职责，有效展开工作，及时解决项目实施过程中出现的各种问题，提高资金使用效益。保障人民大众身心健康的公共事业，包括提供基本公共卫生服务，疾病预防控制，对突发公共卫生事件的应急处置，促进妇女儿童健康。</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＞=33.22万元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提高人才素质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和地财社【2023】69号关于提前下达2024年基本公共卫生服务补助资金（中央直达）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163.34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163.34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目标1：基本公共卫生乡村医生补助。目标2：基本药物乡村医生补助，全民体检乡村医生补助，乡村医生接种补助，乡村医生家庭医生补助.目标3：结核病追踪病人补助。目标4：公共卫生临聘人员工资。</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基本公共卫生乡村医生补助发放次数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公共卫生临聘人员工资发放次数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补助乡村医生人数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补助临聘人员数量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补助资金发放覆盖率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公共卫生临聘人员工资和乡村医生补助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＞=163.34万元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有效提高工作人员积极性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和地财社【2023】70号2024年中央基本医药制度补助资金（中央直达）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32.57</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32.57</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目标1：乡村医生发放工资和补助，乡村医生满意率达到95%以上 目标2：政府办基层医疗卫生机构实施国家基本药物制度覆盖率达到100%</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乡村医生补助发放人数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乡村医生补助发放次数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补助支付保障率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资金补助及时性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基本药物资金成本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＜=32.57万元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国家基本药物制度在基层持续实施</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乡村医生满意率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和地财社【2023】71号2024年度中央医疗服务与保障能力提升项目补助资金（中央直达）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和地财社【2023】71号2024年度中央医疗服务与保障能力提升项目补助资金（中央直达）立项。主要实施内容为；达到特钢全科医生发放次数2次，人数1人，为不断提升医疗卫生水平，提高人才队伍素质，为切实解决基层卫生人才提升能力提供政策和资金保障。为了保证项目顺利实施，认真贯彻落实相关会计制度，成立项目管理领导小组，明确相关部门和个人的职责，有效展开工作，及时解决项目实施过程中出现的各种问题，提高资金使用效益。</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提高人才队伍素质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和地财社【2023】75号2024年自治区公共卫生服务（地方公共卫生全民健康体检）补助资金（自治区直达）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167.49</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167.49</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目标1；全民体检工作人员数2人。全民体检工作人员工资发放次是12次。目标2：保持地方病防治措施全面落实，南疆地州继续开展免费发放碘盐政策，使居民碘营养水平达到适宜水平。</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全民体检工作人员工资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工资发放次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乡村医生补助发放保障率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项目总成本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＜=167.39万元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提高乡村医生的工作积极性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工作人员满意度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和地财社【2023】76号提前下达2024年自治区医疗服务与保障能力提升（卫生健康人才队伍建设）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42.34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42.34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目标1：2024年为55名乡村医生的工资， 目标2：为卫生院招聘特岗全科医生，按照标准按时发放补助，稳定在岗特岗全科医生，提高基层医疗服务能力。</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补助支付保障率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乡村医生补助标准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=720元/人/月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提高乡村医生工作积极性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策勒县固拉合玛镇卫生院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和地财社【2023】79号2024年自治区计划生育服务补助资金（自治区直达）</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图然妮萨·麦提图尔荪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37.60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37.60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目标1：购买耗材设备次数4次，目标2：发放32名计生专干工资补助，标准800元/人/月。目标3：免费技术服务人群，向农村实行计划生育的育龄夫妻免费提供避孕，节育技术服务，所需经费由国家和地方财政承担，强化孕前型管理工作，降低非意愿妊娠。</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购买计划生育服务用试剂耗材次数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补助计生专干人数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＞=32人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进村入户采集信息准确率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采购物资合格率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计划生育服务补助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＜=37.6万元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计生专干补助标准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=800元/人/月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计生专干工作积极性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策勒县固拉合玛镇卫生院</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5181FE"/>
    <w:multiLevelType w:val="multilevel"/>
    <w:tmpl w:val="995181FE"/>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73B5677"/>
    <w:multiLevelType w:val="multilevel"/>
    <w:tmpl w:val="D73B567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BD22EE4"/>
    <w:multiLevelType w:val="multilevel"/>
    <w:tmpl w:val="2BD22EE4"/>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22AF7"/>
    <w:rsid w:val="388F5C87"/>
    <w:rsid w:val="3C703886"/>
    <w:rsid w:val="5B633EA1"/>
    <w:rsid w:val="626A38AB"/>
    <w:rsid w:val="682279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qFormat/>
    <w:uiPriority w:val="0"/>
  </w:style>
  <w:style w:type="table" w:default="1" w:styleId="9">
    <w:name w:val="Normal Table"/>
    <w:uiPriority w:val="0"/>
    <w:rPr>
      <w:lang w:val="en-US" w:eastAsia="zh-CN"/>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uiPriority w:val="0"/>
    <w:pPr>
      <w:pBdr>
        <w:bottom w:val="single" w:color="auto" w:sz="6" w:space="1"/>
      </w:pBdr>
      <w:snapToGrid w:val="0"/>
      <w:jc w:val="center"/>
    </w:pPr>
    <w:rPr>
      <w:sz w:val="18"/>
      <w:szCs w:val="18"/>
    </w:rPr>
  </w:style>
  <w:style w:type="table" w:styleId="10">
    <w:name w:val="Table Grid"/>
    <w:basedOn w:val="9"/>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40</Pages>
  <Words>16879</Words>
  <Characters>20532</Characters>
  <Lines>40</Lines>
  <Paragraphs>11</Paragraphs>
  <TotalTime>0</TotalTime>
  <ScaleCrop>false</ScaleCrop>
  <LinksUpToDate>false</LinksUpToDate>
  <CharactersWithSpaces>21047</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2024-02-08T02:11:10Z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B91411C21C4A4639B009878DCEB744FE_13</vt:lpwstr>
  </property>
</Properties>
</file>