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0E45C">
      <w:pPr>
        <w:widowControl w:val="0"/>
        <w:snapToGrid/>
        <w:spacing w:before="0" w:after="0" w:line="560" w:lineRule="exact"/>
        <w:jc w:val="center"/>
        <w:rPr>
          <w:rFonts w:hint="default" w:ascii="Times New Roman" w:hAnsi="Times New Roman" w:eastAsia="方正小标宋简体" w:cs="Times New Roman"/>
          <w:sz w:val="44"/>
          <w:szCs w:val="44"/>
          <w:lang w:val="en-US" w:eastAsia="zh-CN" w:bidi="ar-SA"/>
        </w:rPr>
      </w:pPr>
      <w:r>
        <w:rPr>
          <w:rFonts w:hint="default" w:ascii="Times New Roman" w:hAnsi="Times New Roman" w:eastAsia="方正小标宋简体" w:cs="Times New Roman"/>
          <w:sz w:val="44"/>
          <w:szCs w:val="44"/>
          <w:lang w:val="en-US" w:eastAsia="zh-CN" w:bidi="ar-SA"/>
        </w:rPr>
        <w:t>新疆昆仑山景区总体规划（2024-2035年）</w:t>
      </w:r>
    </w:p>
    <w:p w14:paraId="2C776074">
      <w:pPr>
        <w:widowControl w:val="0"/>
        <w:snapToGrid/>
        <w:spacing w:before="0" w:after="0" w:line="560" w:lineRule="exact"/>
        <w:jc w:val="center"/>
        <w:rPr>
          <w:rFonts w:hint="default" w:ascii="Times New Roman" w:hAnsi="Times New Roman" w:eastAsia="方正小标宋简体" w:cs="Times New Roman"/>
          <w:sz w:val="44"/>
          <w:szCs w:val="44"/>
          <w:lang w:val="en-US" w:eastAsia="zh-CN" w:bidi="ar-SA"/>
        </w:rPr>
      </w:pPr>
      <w:r>
        <w:rPr>
          <w:rFonts w:hint="default" w:ascii="Times New Roman" w:hAnsi="Times New Roman" w:eastAsia="方正小标宋简体" w:cs="Times New Roman"/>
          <w:sz w:val="44"/>
          <w:szCs w:val="44"/>
          <w:lang w:val="en-US" w:eastAsia="zh-CN" w:bidi="ar-SA"/>
        </w:rPr>
        <w:t>起草说明</w:t>
      </w:r>
    </w:p>
    <w:p w14:paraId="245D321F">
      <w:r>
        <w:t xml:space="preserve"> </w:t>
      </w:r>
    </w:p>
    <w:p w14:paraId="4F6BCEC3">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bidi="ar-SA"/>
        </w:rPr>
        <w:t>、起草背景</w:t>
      </w:r>
    </w:p>
    <w:p w14:paraId="7007F47F">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为落实习近平总书记“坚持兵地一盘棋，加快推进兵地融合发展”工作要求，响应“文化润疆、旅游兴疆”战略，解决和田地区5A级景区空白问题，推动南疆旅游环线提质升级，特编制本规划。规划范围涵盖和田地区策勒县昆仑圣境景区与兵团第十四师一牧场昆仑山大峡谷景区，总面积约596.39平方公里，旨在整合多元资源，打造以昆仑文化为引领的生态文化旅游目的地。</w:t>
      </w:r>
    </w:p>
    <w:p w14:paraId="2177B3A8">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 xml:space="preserve"> 二、起草依据</w:t>
      </w:r>
    </w:p>
    <w:p w14:paraId="0982101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法律法规：《中华人民共和国旅游法》《中华人民共和国环境保护法》《中华人民共和国文物保护法》等国家层面法律法规，为规划合法性与合规性提供根本遵循。</w:t>
      </w:r>
    </w:p>
    <w:p w14:paraId="136002CB">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行业标准：《旅游规划通则》（GB/T1897_2003）、《旅游资源分类、调查与评价》（GB/T18972-2017）等，确保规划符合旅游行业专业规范。</w:t>
      </w:r>
    </w:p>
    <w:p w14:paraId="62BD345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3. 相关规划：《“十四五”旅游业发展规划》《旅游兴疆规划（2021-2030年）》《昆仑山国家公园总体规划》（2023-2032年）等国家及地方规划，衔接上位发展要求，融入区域发展大局。</w:t>
      </w:r>
    </w:p>
    <w:p w14:paraId="4DD216DB">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4. 上位规划：《策勒县国土空间规划》（2021-2035）、《新疆生产建设兵团第十四师一牧场全域旅游发展规划》（2022-2035年）等，确保规划与地方国土空间、文旅发展方向一致。</w:t>
      </w:r>
    </w:p>
    <w:p w14:paraId="50089D7A">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Times New Roman" w:hAnsi="Times New Roman" w:eastAsia="仿宋_GB2312" w:cs="Times New Roman"/>
          <w:sz w:val="32"/>
          <w:szCs w:val="32"/>
          <w:lang w:val="en-US" w:eastAsia="zh-CN" w:bidi="ar-SA"/>
        </w:rPr>
        <w:t xml:space="preserve"> </w:t>
      </w:r>
      <w:r>
        <w:rPr>
          <w:rFonts w:hint="eastAsia" w:ascii="方正黑体_GBK" w:hAnsi="方正黑体_GBK" w:eastAsia="方正黑体_GBK" w:cs="方正黑体_GBK"/>
          <w:sz w:val="32"/>
          <w:szCs w:val="32"/>
          <w:lang w:val="en-US" w:eastAsia="zh-CN" w:bidi="ar-SA"/>
        </w:rPr>
        <w:t>三、核心内容</w:t>
      </w:r>
    </w:p>
    <w:p w14:paraId="3FB004AB">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（一）规划目标</w:t>
      </w:r>
    </w:p>
    <w:p w14:paraId="0CE6124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总体目标：成功创建国家5A级旅游景区，构建集昆仑文化体验、雪山生态观光、玉矿冰川探秘、军垦文化展示于一体的复合型旅游目的地，2035年游客接待量达175.11万人次。</w:t>
      </w:r>
    </w:p>
    <w:p w14:paraId="117F4D3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细分目标：生态上加强昆仑山地质景观与生物多样性保护；品牌上打造和田第一家5A级景区，成为昆仑山国家文化公园极核；功能上完善“吃住行游购娱”全链条服务，实现生态与经济可持续发展。</w:t>
      </w:r>
    </w:p>
    <w:p w14:paraId="1915E8EC">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（二）空间布局</w:t>
      </w:r>
    </w:p>
    <w:p w14:paraId="18872ECE">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构建“双核、一横、两纵、多节点”空间结构：</w:t>
      </w:r>
    </w:p>
    <w:p w14:paraId="1F6A2CE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双核：百里昆仑山文化体验核心（原昆仑圣境景区）与红色军垦昆仑峡谷休闲核心（原昆仑山大峡谷景区），分别聚焦文化体验与生态休闲。</w:t>
      </w:r>
    </w:p>
    <w:p w14:paraId="55A0D768">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一横：东西向54.6公里复合功能廊道，串联两大核心，兼具交通、景观与文化展示功能。</w:t>
      </w:r>
    </w:p>
    <w:p w14:paraId="7D6E286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两纵：东侧南北向玉文化与民俗文化纵轴、东侧军垦文化与现代牧业文化纵轴，强化文化分区特色。</w:t>
      </w:r>
    </w:p>
    <w:p w14:paraId="2A2DC22D">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多节点：布局昆仑天梯、草原天牧星空营地等特色空间，形成多点共振的旅游格局。</w:t>
      </w:r>
    </w:p>
    <w:p w14:paraId="5769B7E4">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（三）产品体系</w:t>
      </w:r>
    </w:p>
    <w:p w14:paraId="50F4718B">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围绕“探昆仑、游草原、寻古迹、忆红色、品民俗”主题，打造7类旅游产品、10大核心吸引力项目：</w:t>
      </w:r>
    </w:p>
    <w:p w14:paraId="14A02432">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产品类型：自然观光类（昆仑雪山、高山草原）、文化体验类（中华国玉博物馆、军垦文化展览馆）、生态休闲类（草原露营、星空驿站）等，覆盖各类游客群体需求。</w:t>
      </w:r>
    </w:p>
    <w:p w14:paraId="0C9D7B8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核心项目：昆仑长卷、昆仑山剧院、飞跃昆仑之巅（低空飞行）、探玉寻宝（玉矿遗址）等，强化景区核心竞争力。</w:t>
      </w:r>
    </w:p>
    <w:p w14:paraId="361B941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（四）实施策略</w:t>
      </w:r>
    </w:p>
    <w:p w14:paraId="65AD2BF3">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理脉：以昆仑文化为主脉，融合红色军垦文化与在地民俗，构建“文化时空”体系，形成神话主题、军垦文化等六大体验空间。</w:t>
      </w:r>
    </w:p>
    <w:p w14:paraId="3459CC5F">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叙事：以昆仑故事为蓝本，提取神话、民俗、玉文化等要素，打造“文化空间叙事体系”，唤起民族共同记忆。</w:t>
      </w:r>
    </w:p>
    <w:p w14:paraId="382433E3">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3. 营境：通过文化趣味化（IP形象、文创）、科技化（虚拟人物、数字场景）、互动化（角色参与、历史对话），打造高辨识度沉浸式主题场景。</w:t>
      </w:r>
    </w:p>
    <w:p w14:paraId="5664BC6B">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4. 活态：推动“主题消费+”融合，拓展文创、演艺、探险等多元业态，完善服务配套，提升景区“内功”。</w:t>
      </w:r>
    </w:p>
    <w:p w14:paraId="771B944B">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 xml:space="preserve"> 四、起草意义</w:t>
      </w:r>
    </w:p>
    <w:p w14:paraId="6734DD0E">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政策落地：是“兵地融合”“文化润疆”战略在文旅领域的具体实践，为南疆兵地共建景区提供示范模板。</w:t>
      </w:r>
    </w:p>
    <w:p w14:paraId="1666BB5E">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品牌突破：助力和田实现5A级景区“零的突破”，填补区域高端旅游空白，带动南疆旅游环线提质升级。</w:t>
      </w:r>
    </w:p>
    <w:p w14:paraId="75A9A8AF">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3. 经济带动：通过旅游产业发展，激活区域消费，推动策勒县及兵团第十四师一牧场经济高质量发展，促进就业增收。</w:t>
      </w:r>
    </w:p>
    <w:p w14:paraId="1FAFCC66">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4. 文化传承：挖掘昆仑文化、军垦文化价值，推动中华文化创造性转化，增强民族文化自信与认同感。</w:t>
      </w:r>
    </w:p>
    <w:p w14:paraId="5A6C1895">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p>
    <w:p w14:paraId="6C9DC601">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bookmarkStart w:id="0" w:name="_GoBack"/>
      <w:bookmarkEnd w:id="0"/>
    </w:p>
    <w:p w14:paraId="5075FC34">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righ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新疆昆仑山景区管理委员会</w:t>
      </w:r>
    </w:p>
    <w:p w14:paraId="6EF82C56">
      <w:pPr>
        <w:keepNext w:val="0"/>
        <w:keepLines w:val="0"/>
        <w:pageBreakBefore w:val="0"/>
        <w:widowControl w:val="0"/>
        <w:kinsoku/>
        <w:wordWrap w:val="0"/>
        <w:overflowPunct/>
        <w:topLinePunct w:val="0"/>
        <w:autoSpaceDE/>
        <w:autoSpaceDN/>
        <w:bidi w:val="0"/>
        <w:adjustRightInd/>
        <w:snapToGrid/>
        <w:spacing w:before="0" w:after="0" w:line="560" w:lineRule="exact"/>
        <w:ind w:firstLine="640" w:firstLineChars="200"/>
        <w:jc w:val="right"/>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2025年9月15日    </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E"/>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orHAnsi">
    <w:altName w:val="Segoe Print"/>
    <w:panose1 w:val="00000000000000000000"/>
    <w:charset w:val="00"/>
    <w:family w:val="auto"/>
    <w:pitch w:val="default"/>
    <w:sig w:usb0="00000000" w:usb1="00000000" w:usb2="00000000" w:usb3="00000000" w:csb0="00000000" w:csb1="00000000"/>
  </w:font>
  <w:font w:name="minorEastAsia">
    <w:altName w:val="宋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cumentProtection w:enforcement="0"/>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F4546"/>
    <w:rsid w:val="579A9689"/>
    <w:rsid w:val="57FA37D9"/>
    <w:rsid w:val="EFDABEF8"/>
    <w:rsid w:val="F74FBEC2"/>
    <w:rsid w:val="FEDF0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Office_12.8.2.18205_F1E327BC-269C-435d-A152-05C5408002CA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2025-10-24T04:47:00Z</dcterms:created>
  <dc:creator>user</dc:creator>
  <cp:lastModifiedBy>Administrator</cp:lastModifiedBy>
  <cp:lastPrinted>2025-10-23T21:34:00Z</cp:lastPrinted>
  <dcterms:modified xsi:type="dcterms:W3CDTF">2025-10-28T03:55:53Z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FC19E14F5AE12D0F71BEF9685072FAB1</vt:lpwstr>
  </property>
</Properties>
</file>