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931EA">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3" w:firstLineChars="200"/>
        <w:textAlignment w:val="auto"/>
        <w:rPr>
          <w:rFonts w:hint="eastAsia" w:ascii="仿宋_GB2312"/>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起草背景</w:t>
      </w:r>
    </w:p>
    <w:p w14:paraId="33CF1E12">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000000" w:themeColor="text1"/>
          <w:szCs w:val="32"/>
          <w:lang w:val="en-US" w:eastAsia="zh-CN"/>
          <w14:textFill>
            <w14:solidFill>
              <w14:schemeClr w14:val="tx1"/>
            </w14:solidFill>
          </w14:textFill>
        </w:rPr>
      </w:pPr>
      <w:r>
        <w:rPr>
          <w:rFonts w:hint="eastAsia" w:ascii="仿宋_GB2312"/>
          <w:color w:val="000000" w:themeColor="text1"/>
          <w:szCs w:val="32"/>
          <w:lang w:val="en-US" w:eastAsia="zh-CN"/>
          <w14:textFill>
            <w14:solidFill>
              <w14:schemeClr w14:val="tx1"/>
            </w14:solidFill>
          </w14:textFill>
        </w:rPr>
        <w:t>随着国家乡村振兴战略的深入推进，以及新型城镇化建设的加速发展，乡镇作为连接城市与乡村的关键节点，其国土空间规划的科学性与前瞻性愈发重要。在此时代背景下，我局积极响应上级政策要求，组织第三方编制团队对奴尔乡进行了基础信息、现状情况等全面调研工作，并按照自然资源厅2024年4月下发文件要求编制《策勒县奴尔乡国土空间总体规划（2021—2035年）》。</w:t>
      </w:r>
    </w:p>
    <w:p w14:paraId="4489CB87">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3" w:firstLineChars="200"/>
        <w:textAlignment w:val="auto"/>
        <w:rPr>
          <w:rFonts w:hint="eastAsia"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起草依据</w:t>
      </w:r>
    </w:p>
    <w:p w14:paraId="56C32941">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textAlignment w:val="auto"/>
        <w:rPr>
          <w:rFonts w:hint="eastAsia" w:ascii="仿宋_GB2312"/>
          <w:color w:val="000000" w:themeColor="text1"/>
          <w:szCs w:val="32"/>
          <w:lang w:val="en-US" w:eastAsia="zh-CN"/>
          <w14:textFill>
            <w14:solidFill>
              <w14:schemeClr w14:val="tx1"/>
            </w14:solidFill>
          </w14:textFill>
        </w:rPr>
      </w:pPr>
      <w:r>
        <w:rPr>
          <w:rFonts w:hint="eastAsia" w:ascii="仿宋_GB2312"/>
          <w:color w:val="000000" w:themeColor="text1"/>
          <w:szCs w:val="32"/>
          <w:lang w:val="en-US" w:eastAsia="zh-CN"/>
          <w14:textFill>
            <w14:solidFill>
              <w14:schemeClr w14:val="tx1"/>
            </w14:solidFill>
          </w14:textFill>
        </w:rPr>
        <w:t>《中共中央 国务院关于建立国土空间规划体系并监督实施的若干意见》（中发〔2019〕18号）；《新疆维吾尔自治区乡镇国土空间总体规划编制技术规程</w:t>
      </w:r>
      <w:bookmarkStart w:id="0" w:name="_GoBack"/>
      <w:r>
        <w:rPr>
          <w:rFonts w:hint="eastAsia" w:ascii="仿宋_GB2312"/>
          <w:color w:val="000000" w:themeColor="text1"/>
          <w:szCs w:val="32"/>
          <w:lang w:val="en-US" w:eastAsia="zh-CN"/>
          <w14:textFill>
            <w14:solidFill>
              <w14:schemeClr w14:val="tx1"/>
            </w14:solidFill>
          </w14:textFill>
        </w:rPr>
        <w:t>（试行）</w:t>
      </w:r>
      <w:bookmarkEnd w:id="0"/>
      <w:r>
        <w:rPr>
          <w:rFonts w:hint="eastAsia" w:ascii="仿宋_GB2312"/>
          <w:color w:val="000000" w:themeColor="text1"/>
          <w:szCs w:val="32"/>
          <w:lang w:val="en-US" w:eastAsia="zh-CN"/>
          <w14:textFill>
            <w14:solidFill>
              <w14:schemeClr w14:val="tx1"/>
            </w14:solidFill>
          </w14:textFill>
        </w:rPr>
        <w:t>》；《策勒县国土空间总体规划（2021—2035年）；作为编制详细规划和开展各类开发保护建设活动、实施国土空间用途管制的基本依据。</w:t>
      </w:r>
    </w:p>
    <w:p w14:paraId="484C3535">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3" w:firstLineChars="200"/>
        <w:textAlignment w:val="auto"/>
        <w:rPr>
          <w:rFonts w:hint="default"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编制过程</w:t>
      </w:r>
    </w:p>
    <w:p w14:paraId="3ED4998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default" w:ascii="仿宋_GB2312"/>
          <w:color w:val="000000" w:themeColor="text1"/>
          <w:szCs w:val="32"/>
          <w:lang w:val="en-US" w:eastAsia="zh-CN"/>
          <w14:textFill>
            <w14:solidFill>
              <w14:schemeClr w14:val="tx1"/>
            </w14:solidFill>
          </w14:textFill>
        </w:rPr>
      </w:pPr>
      <w:r>
        <w:rPr>
          <w:rFonts w:hint="default" w:ascii="仿宋_GB2312"/>
          <w:b/>
          <w:bCs/>
          <w:color w:val="000000" w:themeColor="text1"/>
          <w:szCs w:val="32"/>
          <w:lang w:val="en-US" w:eastAsia="zh-CN"/>
          <w14:textFill>
            <w14:solidFill>
              <w14:schemeClr w14:val="tx1"/>
            </w14:solidFill>
          </w14:textFill>
        </w:rPr>
        <w:t>前期调研：</w:t>
      </w:r>
      <w:r>
        <w:rPr>
          <w:rFonts w:hint="default" w:ascii="仿宋_GB2312"/>
          <w:color w:val="000000" w:themeColor="text1"/>
          <w:szCs w:val="32"/>
          <w:lang w:val="en-US" w:eastAsia="zh-CN"/>
          <w14:textFill>
            <w14:solidFill>
              <w14:schemeClr w14:val="tx1"/>
            </w14:solidFill>
          </w14:textFill>
        </w:rPr>
        <w:t>组建专业规划编制团队，深入</w:t>
      </w:r>
      <w:r>
        <w:rPr>
          <w:rFonts w:hint="eastAsia" w:ascii="仿宋_GB2312"/>
          <w:color w:val="000000" w:themeColor="text1"/>
          <w:szCs w:val="32"/>
          <w:lang w:val="en-US" w:eastAsia="zh-CN"/>
          <w14:textFill>
            <w14:solidFill>
              <w14:schemeClr w14:val="tx1"/>
            </w14:solidFill>
          </w14:textFill>
        </w:rPr>
        <w:t>奴尔乡</w:t>
      </w:r>
      <w:r>
        <w:rPr>
          <w:rFonts w:hint="default" w:ascii="仿宋_GB2312"/>
          <w:color w:val="000000" w:themeColor="text1"/>
          <w:szCs w:val="32"/>
          <w:lang w:val="en-US" w:eastAsia="zh-CN"/>
          <w14:textFill>
            <w14:solidFill>
              <w14:schemeClr w14:val="tx1"/>
            </w14:solidFill>
          </w14:textFill>
        </w:rPr>
        <w:t>开展实地调研，全面收集乡镇的自然地理、人口经济、产业发展、基础设施、历史文化等基础资料，并广泛征求乡镇政府、各相关部门、村委会以及社会公众的意见和建议，为规划编制提供详实的数据支撑和民意基础。</w:t>
      </w:r>
    </w:p>
    <w:p w14:paraId="55A0B2EE">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default" w:ascii="仿宋_GB2312"/>
          <w:color w:val="000000" w:themeColor="text1"/>
          <w:szCs w:val="32"/>
          <w:lang w:val="en-US" w:eastAsia="zh-CN"/>
          <w14:textFill>
            <w14:solidFill>
              <w14:schemeClr w14:val="tx1"/>
            </w14:solidFill>
          </w14:textFill>
        </w:rPr>
      </w:pPr>
      <w:r>
        <w:rPr>
          <w:rFonts w:hint="default" w:ascii="仿宋_GB2312"/>
          <w:b/>
          <w:bCs/>
          <w:color w:val="000000" w:themeColor="text1"/>
          <w:szCs w:val="32"/>
          <w:lang w:val="en-US" w:eastAsia="zh-CN"/>
          <w14:textFill>
            <w14:solidFill>
              <w14:schemeClr w14:val="tx1"/>
            </w14:solidFill>
          </w14:textFill>
        </w:rPr>
        <w:t>方案编制：</w:t>
      </w:r>
      <w:r>
        <w:rPr>
          <w:rFonts w:hint="default" w:ascii="仿宋_GB2312"/>
          <w:color w:val="000000" w:themeColor="text1"/>
          <w:szCs w:val="32"/>
          <w:lang w:val="en-US" w:eastAsia="zh-CN"/>
          <w14:textFill>
            <w14:solidFill>
              <w14:schemeClr w14:val="tx1"/>
            </w14:solidFill>
          </w14:textFill>
        </w:rPr>
        <w:t>在充分分析调研资料的基础上，结合乡镇发展定位和目标，运用先进的规划理念和技术方法，编制形成达玛沟乡国土空间规划初步方案。方案围绕乡镇的生态保护、农业发展、城镇建设等方面，对国土空间进行合理布局和优化配置，并提出相应的规划策略和实施措施。</w:t>
      </w:r>
    </w:p>
    <w:p w14:paraId="39F84450">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default" w:ascii="仿宋_GB2312"/>
          <w:color w:val="000000" w:themeColor="text1"/>
          <w:szCs w:val="32"/>
          <w:lang w:val="en-US" w:eastAsia="zh-CN"/>
          <w14:textFill>
            <w14:solidFill>
              <w14:schemeClr w14:val="tx1"/>
            </w14:solidFill>
          </w14:textFill>
        </w:rPr>
      </w:pPr>
      <w:r>
        <w:rPr>
          <w:rFonts w:hint="default" w:ascii="仿宋_GB2312"/>
          <w:b/>
          <w:bCs/>
          <w:color w:val="000000" w:themeColor="text1"/>
          <w:szCs w:val="32"/>
          <w:lang w:val="en-US" w:eastAsia="zh-CN"/>
          <w14:textFill>
            <w14:solidFill>
              <w14:schemeClr w14:val="tx1"/>
            </w14:solidFill>
          </w14:textFill>
        </w:rPr>
        <w:t>征求意见与修改完善：</w:t>
      </w:r>
      <w:r>
        <w:rPr>
          <w:rFonts w:hint="default" w:ascii="仿宋_GB2312"/>
          <w:color w:val="000000" w:themeColor="text1"/>
          <w:szCs w:val="32"/>
          <w:lang w:val="en-US" w:eastAsia="zh-CN"/>
          <w14:textFill>
            <w14:solidFill>
              <w14:schemeClr w14:val="tx1"/>
            </w14:solidFill>
          </w14:textFill>
        </w:rPr>
        <w:t>将初步方案向乡镇政府、各相关部门以及社会公众进行公示，广泛征求各方意见。根据反馈意见，组织召开专家论证会，邀请相关领域专家对方案进行评审。规划编制团队认真梳理和研究各方意见及专家建议，对方案进行多次修改完善，最终形成提交规委会审议的规划成果。</w:t>
      </w:r>
    </w:p>
    <w:p w14:paraId="0B8E509E">
      <w:pPr>
        <w:pStyle w:val="6"/>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firstLine="643" w:firstLineChars="200"/>
        <w:textAlignment w:val="auto"/>
        <w:rPr>
          <w:rFonts w:hint="default"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主要内容</w:t>
      </w:r>
    </w:p>
    <w:p w14:paraId="610F099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default"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（一）目标定位</w:t>
      </w:r>
    </w:p>
    <w:p w14:paraId="25E73F1C">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仿宋_GB2312"/>
          <w:color w:val="000000" w:themeColor="text1"/>
          <w:szCs w:val="32"/>
          <w:lang w:val="en-US" w:eastAsia="zh-CN"/>
          <w14:textFill>
            <w14:solidFill>
              <w14:schemeClr w14:val="tx1"/>
            </w14:solidFill>
          </w14:textFill>
        </w:rPr>
      </w:pPr>
      <w:r>
        <w:rPr>
          <w:rFonts w:hint="eastAsia"/>
          <w:color w:val="000000" w:themeColor="text1"/>
          <w:lang w:eastAsia="zh-CN"/>
          <w14:textFill>
            <w14:solidFill>
              <w14:schemeClr w14:val="tx1"/>
            </w14:solidFill>
          </w14:textFill>
        </w:rPr>
        <w:t>坚持以习近平新时代中国特色社会主义思想为指导，全面贯彻落实党的二十大精神，完整、准确、全面贯彻新发展理念</w:t>
      </w:r>
      <w:r>
        <w:rPr>
          <w:rFonts w:hint="eastAsia"/>
          <w:color w:val="000000" w:themeColor="text1"/>
          <w:lang w:val="en-US" w:eastAsia="zh-CN"/>
          <w14:textFill>
            <w14:solidFill>
              <w14:schemeClr w14:val="tx1"/>
            </w14:solidFill>
          </w14:textFill>
        </w:rPr>
        <w:t>和新时代党的治疆方略</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坚持以人民为中心，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以铸牢中华民族共同体意识为主线，更好</w:t>
      </w:r>
      <w:r>
        <w:rPr>
          <w:rFonts w:hint="eastAsia" w:ascii="仿宋_GB2312" w:hAnsi="仿宋_GB2312" w:eastAsia="仿宋_GB2312" w:cs="仿宋_GB2312"/>
          <w:color w:val="000000" w:themeColor="text1"/>
          <w:sz w:val="32"/>
          <w:szCs w:val="32"/>
          <w14:textFill>
            <w14:solidFill>
              <w14:schemeClr w14:val="tx1"/>
            </w14:solidFill>
          </w14:textFill>
        </w:rPr>
        <w:t>统筹发展和安全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开放和稳定</w:t>
      </w:r>
      <w:r>
        <w:rPr>
          <w:rFonts w:hint="eastAsia" w:ascii="仿宋_GB2312" w:hAnsi="仿宋_GB2312" w:eastAsia="仿宋_GB2312" w:cs="仿宋_GB2312"/>
          <w:color w:val="000000" w:themeColor="text1"/>
          <w:sz w:val="32"/>
          <w:szCs w:val="32"/>
          <w14:textFill>
            <w14:solidFill>
              <w14:schemeClr w14:val="tx1"/>
            </w14:solidFill>
          </w14:textFill>
        </w:rPr>
        <w:t>，促进人与自然和谐共生，</w:t>
      </w:r>
      <w:r>
        <w:rPr>
          <w:rFonts w:hint="eastAsia"/>
          <w:color w:val="000000" w:themeColor="text1"/>
          <w:lang w:eastAsia="zh-CN"/>
          <w14:textFill>
            <w14:solidFill>
              <w14:schemeClr w14:val="tx1"/>
            </w14:solidFill>
          </w14:textFill>
        </w:rPr>
        <w:t>将</w:t>
      </w:r>
      <w:r>
        <w:rPr>
          <w:rFonts w:hint="eastAsia"/>
          <w:color w:val="000000" w:themeColor="text1"/>
          <w:lang w:val="en-US" w:eastAsia="zh-CN"/>
          <w14:textFill>
            <w14:solidFill>
              <w14:schemeClr w14:val="tx1"/>
            </w14:solidFill>
          </w14:textFill>
        </w:rPr>
        <w:t>奴尔乡</w:t>
      </w:r>
      <w:r>
        <w:rPr>
          <w:rFonts w:hint="eastAsia"/>
          <w:color w:val="000000" w:themeColor="text1"/>
          <w:lang w:eastAsia="zh-CN"/>
          <w14:textFill>
            <w14:solidFill>
              <w14:schemeClr w14:val="tx1"/>
            </w14:solidFill>
          </w14:textFill>
        </w:rPr>
        <w:t>建设成为</w:t>
      </w:r>
      <w:r>
        <w:rPr>
          <w:rFonts w:hint="eastAsia"/>
          <w:lang w:val="en-US" w:eastAsia="zh-CN"/>
        </w:rPr>
        <w:t>高质量发展引领乡镇、维护生态重点乡镇、兵地融合示范乡镇、昆仑</w:t>
      </w:r>
      <w:r>
        <w:rPr>
          <w:rFonts w:hint="default"/>
          <w:lang w:eastAsia="zh-CN"/>
        </w:rPr>
        <w:t>天路生态旅游集散地</w:t>
      </w:r>
      <w:r>
        <w:rPr>
          <w:rFonts w:hint="eastAsia"/>
          <w:color w:val="000000" w:themeColor="text1"/>
          <w:lang w:eastAsia="zh-CN"/>
          <w14:textFill>
            <w14:solidFill>
              <w14:schemeClr w14:val="tx1"/>
            </w14:solidFill>
          </w14:textFill>
        </w:rPr>
        <w:t>。</w:t>
      </w:r>
    </w:p>
    <w:p w14:paraId="18E37AA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eastAsia"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（二）筑牢安全发展的空间基础。</w:t>
      </w:r>
    </w:p>
    <w:p w14:paraId="4B8D3E7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到2035年，奴尔乡耕地保有量不低于5.44万亩，其中永久基本农田保护面积不低于3.50万亩；城镇开发边界扩展倍数控制在基于2020年城镇建设用地规模的1.30倍以内。明确自然灾害风险重点防控区域，划定洪涝等风险控制线，落实战略性矿产资源、历史文化保护等安全保障空间，全面锚固高质量发展的空间底线。</w:t>
      </w:r>
    </w:p>
    <w:p w14:paraId="705FA1E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default"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（三）优化国土空间开发保护格局。</w:t>
      </w:r>
    </w:p>
    <w:p w14:paraId="00235B1F">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以“三区三线”为基础，落实主体功能区战略，构建“</w:t>
      </w:r>
      <w:r>
        <w:rPr>
          <w:rFonts w:hint="default"/>
          <w:color w:val="000000" w:themeColor="text1"/>
          <w:lang w:val="en-US" w:eastAsia="zh-CN"/>
          <w14:textFill>
            <w14:solidFill>
              <w14:schemeClr w14:val="tx1"/>
            </w14:solidFill>
          </w14:textFill>
        </w:rPr>
        <w:t>一心、三轴、一屏、两廊、三区”</w:t>
      </w:r>
      <w:r>
        <w:rPr>
          <w:rFonts w:hint="eastAsia"/>
          <w:color w:val="000000" w:themeColor="text1"/>
          <w:lang w:val="en-US" w:eastAsia="zh-CN"/>
          <w14:textFill>
            <w14:solidFill>
              <w14:schemeClr w14:val="tx1"/>
            </w14:solidFill>
          </w14:textFill>
        </w:rPr>
        <w:t>的国土空间总体格局。加强耕地和永久基本农田保护红线管控，促进现代农业的可持续发展，构建粮食生产功能区、蔬菜种植发展区和特色林果优势区。牢筑塔里木盆地南部沙漠—绿洲生态屏障带，加强奴尔河、布藏河等沿线的生态保护力度，稳固塔里木盆地南缘土地沙化防控区和南部草场生态优化生态重要生态空间。优化产业空间布局，依托现有农牧业产业、旅游资源、文化资源，构建粮经饲统筹、农牧并举、产加销贯通、农文旅融合的现代乡村产业体系。</w:t>
      </w:r>
    </w:p>
    <w:p w14:paraId="17379963">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eastAsia"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（四）不断提升国土空间品质</w:t>
      </w:r>
    </w:p>
    <w:p w14:paraId="380820F9">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优化中心镇区功能结构和用地布局，形成</w:t>
      </w:r>
      <w:r>
        <w:rPr>
          <w:rFonts w:hint="default"/>
          <w:color w:val="000000" w:themeColor="text1"/>
          <w:lang w:val="en-US" w:eastAsia="zh-CN"/>
          <w14:textFill>
            <w14:solidFill>
              <w14:schemeClr w14:val="tx1"/>
            </w14:solidFill>
          </w14:textFill>
        </w:rPr>
        <w:t>“一心、</w:t>
      </w:r>
      <w:r>
        <w:rPr>
          <w:rFonts w:hint="eastAsia"/>
          <w:color w:val="000000" w:themeColor="text1"/>
          <w:lang w:val="en-US" w:eastAsia="zh-CN"/>
          <w14:textFill>
            <w14:solidFill>
              <w14:schemeClr w14:val="tx1"/>
            </w14:solidFill>
          </w14:textFill>
        </w:rPr>
        <w:t>两</w:t>
      </w:r>
      <w:r>
        <w:rPr>
          <w:rFonts w:hint="default"/>
          <w:color w:val="000000" w:themeColor="text1"/>
          <w:lang w:val="en-US" w:eastAsia="zh-CN"/>
          <w14:textFill>
            <w14:solidFill>
              <w14:schemeClr w14:val="tx1"/>
            </w14:solidFill>
          </w14:textFill>
        </w:rPr>
        <w:t>轴、</w:t>
      </w:r>
      <w:r>
        <w:rPr>
          <w:rFonts w:hint="eastAsia"/>
          <w:color w:val="000000" w:themeColor="text1"/>
          <w:lang w:val="en-US" w:eastAsia="zh-CN"/>
          <w14:textFill>
            <w14:solidFill>
              <w14:schemeClr w14:val="tx1"/>
            </w14:solidFill>
          </w14:textFill>
        </w:rPr>
        <w:t>五</w:t>
      </w:r>
      <w:r>
        <w:rPr>
          <w:rFonts w:hint="default"/>
          <w:color w:val="000000" w:themeColor="text1"/>
          <w:lang w:val="en-US" w:eastAsia="zh-CN"/>
          <w14:textFill>
            <w14:solidFill>
              <w14:schemeClr w14:val="tx1"/>
            </w14:solidFill>
          </w14:textFill>
        </w:rPr>
        <w:t>片区”</w:t>
      </w:r>
      <w:r>
        <w:rPr>
          <w:rFonts w:hint="eastAsia"/>
          <w:color w:val="000000" w:themeColor="text1"/>
          <w:lang w:val="en-US" w:eastAsia="zh-CN"/>
          <w14:textFill>
            <w14:solidFill>
              <w14:schemeClr w14:val="tx1"/>
            </w14:solidFill>
          </w14:textFill>
        </w:rPr>
        <w:t>的空间格局。完善教育、医疗、养老等公共服务设施布局，构建覆盖镇村、功能完善的公共服务资源配置体系。系统化构建蓝绿空间网络和开敞空间体系，提升人居环境品质。加强历史文化保护，重点保护战斗渠渠首(布朗台闸口)。优化乡村空间布局，实施全域土地综合整治，加强建设空间设计和引导，推进美丽村庄建设。</w:t>
      </w:r>
    </w:p>
    <w:p w14:paraId="617C45A8">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eastAsia"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（五）落实节约集约发展要求。</w:t>
      </w:r>
    </w:p>
    <w:p w14:paraId="455BB0CA">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严守策勒县国空城镇开发边界，严控新增城镇建设用地。加强城镇空间的规划引导和统筹协调，做好分阶段时序管控，合理安排新增建设用地的规模、时序、结构和布局。加大城乡存量用地挖潜力度，推进低效用地再开发，提高土地集约节约利用水平，促进城市内涵式集约发展。</w:t>
      </w:r>
    </w:p>
    <w:p w14:paraId="3FEA6190">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rPr>
          <w:rFonts w:hint="eastAsia" w:ascii="仿宋_GB2312"/>
          <w:b/>
          <w:bCs/>
          <w:color w:val="000000" w:themeColor="text1"/>
          <w:szCs w:val="32"/>
          <w:lang w:val="en-US" w:eastAsia="zh-CN"/>
          <w14:textFill>
            <w14:solidFill>
              <w14:schemeClr w14:val="tx1"/>
            </w14:solidFill>
          </w14:textFill>
        </w:rPr>
      </w:pPr>
      <w:r>
        <w:rPr>
          <w:rFonts w:hint="eastAsia" w:ascii="仿宋_GB2312"/>
          <w:b/>
          <w:bCs/>
          <w:color w:val="000000" w:themeColor="text1"/>
          <w:szCs w:val="32"/>
          <w:lang w:val="en-US" w:eastAsia="zh-CN"/>
          <w14:textFill>
            <w14:solidFill>
              <w14:schemeClr w14:val="tx1"/>
            </w14:solidFill>
          </w14:textFill>
        </w:rPr>
        <w:t>（六）构建现代化基础设施体系。</w:t>
      </w:r>
    </w:p>
    <w:p w14:paraId="1FAD5B9B">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强化公路综合交通运输体系建设。合理布局能源基地和廊道，完善水利基础设施，健全公共安全和综合防灾体系，构建集约高效、智慧绿色、安全韧性的国土空间基础设施体系。完善区域和城乡各类基础设施建设，统筹提升水、电、气、通信、养老、环境卫生等各类基础设施的保障能力。</w:t>
      </w:r>
    </w:p>
    <w:p w14:paraId="2970C5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012804"/>
    <w:multiLevelType w:val="singleLevel"/>
    <w:tmpl w:val="EE0128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B7B8C"/>
    <w:rsid w:val="0A16334C"/>
    <w:rsid w:val="20D93F93"/>
    <w:rsid w:val="23F63EF9"/>
    <w:rsid w:val="3F426063"/>
    <w:rsid w:val="466C2F91"/>
    <w:rsid w:val="57F27C9D"/>
    <w:rsid w:val="5D7B7B8C"/>
    <w:rsid w:val="7782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spacing w:line="600" w:lineRule="exact"/>
      <w:ind w:firstLine="200" w:firstLineChars="200"/>
      <w:jc w:val="left"/>
    </w:pPr>
    <w:rPr>
      <w:rFonts w:ascii="Calibri" w:hAnsi="Calibri" w:eastAsia="仿宋_GB2312" w:cs="Times New Roman"/>
      <w:sz w:val="32"/>
      <w:szCs w:val="24"/>
    </w:rPr>
  </w:style>
  <w:style w:type="character" w:styleId="5">
    <w:name w:val="annotation reference"/>
    <w:basedOn w:val="4"/>
    <w:unhideWhenUsed/>
    <w:qFormat/>
    <w:uiPriority w:val="0"/>
    <w:rPr>
      <w:sz w:val="21"/>
      <w:szCs w:val="21"/>
    </w:rPr>
  </w:style>
  <w:style w:type="paragraph" w:customStyle="1" w:styleId="6">
    <w:name w:val="兵团正文"/>
    <w:basedOn w:val="1"/>
    <w:qFormat/>
    <w:uiPriority w:val="0"/>
    <w:pPr>
      <w:adjustRightInd w:val="0"/>
      <w:snapToGrid w:val="0"/>
      <w:spacing w:line="600" w:lineRule="exact"/>
      <w:ind w:firstLine="200" w:firstLineChars="200"/>
    </w:pPr>
    <w:rPr>
      <w:rFonts w:ascii="仿宋" w:hAnsi="仿宋" w:eastAsia="仿宋_GB2312" w:cs="宋体"/>
      <w:sz w:val="32"/>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1831</Words>
  <Characters>1871</Characters>
  <Lines>0</Lines>
  <Paragraphs>0</Paragraphs>
  <TotalTime>3</TotalTime>
  <ScaleCrop>false</ScaleCrop>
  <LinksUpToDate>false</LinksUpToDate>
  <CharactersWithSpaces>1872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2025-03-04T01:13:00Z</dcterms:created>
  <dc:creator>李宗睿</dc:creator>
  <cp:lastModifiedBy>Administrator</cp:lastModifiedBy>
  <dcterms:modified xsi:type="dcterms:W3CDTF">2025-11-20T03:17:04Z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FF95EE8E332C411CBA1D5E39949EFADD_13</vt:lpwstr>
  </property>
  <property fmtid="{D5CDD505-2E9C-101B-9397-08002B2CF9AE}" pid="4" name="KSOTemplateDocerSaveRecord">
    <vt:lpwstr>eyJoZGlkIjoiMWNlNGMzNTM2MGY4ZDdiMmNmNjgxNjE1NWM4NGJiZTkiLCJ1c2VySWQiOiI3Mzg1NDM4MjAifQ==</vt:lpwstr>
  </property>
</Properties>
</file>